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F1C" w:rsidRDefault="00211F1C" w:rsidP="00211F1C">
      <w:pPr>
        <w:spacing w:after="0"/>
      </w:pPr>
      <w:r>
        <w:t>Señores</w:t>
      </w:r>
    </w:p>
    <w:p w:rsidR="00211F1C" w:rsidRPr="00211F1C" w:rsidRDefault="00211F1C" w:rsidP="00211F1C">
      <w:pPr>
        <w:spacing w:after="0"/>
        <w:rPr>
          <w:b/>
        </w:rPr>
      </w:pPr>
      <w:r w:rsidRPr="00211F1C">
        <w:rPr>
          <w:b/>
        </w:rPr>
        <w:t>Portal Minero</w:t>
      </w:r>
    </w:p>
    <w:p w:rsidR="00211F1C" w:rsidRDefault="00211F1C" w:rsidP="00211F1C">
      <w:pPr>
        <w:spacing w:after="0"/>
      </w:pPr>
      <w:bookmarkStart w:id="0" w:name="_GoBack"/>
      <w:r>
        <w:t>Presente</w:t>
      </w:r>
    </w:p>
    <w:bookmarkEnd w:id="0"/>
    <w:p w:rsidR="00211F1C" w:rsidRDefault="00211F1C" w:rsidP="00211F1C">
      <w:pPr>
        <w:spacing w:after="0"/>
      </w:pPr>
    </w:p>
    <w:p w:rsidR="00211F1C" w:rsidRDefault="00211F1C" w:rsidP="00211F1C">
      <w:pPr>
        <w:spacing w:after="0"/>
        <w:jc w:val="both"/>
      </w:pPr>
      <w:r>
        <w:t>En la búsqueda de nuevas oportunidades y desafíos profesionales, me permito poner a vuestra disposición mis antecedentes con objeto puedan ser evaluados para una oportunidad de trabajo con vuestros clientes.  Mis áreas de experticia se focalizan en i) Logística y Gestión de Contratos de Servicios para la Minería, ii)</w:t>
      </w:r>
      <w:r w:rsidRPr="007A33F5">
        <w:t xml:space="preserve"> </w:t>
      </w:r>
      <w:r>
        <w:t>Mantenimiento y Operación de Puertos Mecanizados.</w:t>
      </w:r>
    </w:p>
    <w:p w:rsidR="00211F1C" w:rsidRDefault="00211F1C" w:rsidP="00211F1C">
      <w:pPr>
        <w:spacing w:after="0"/>
        <w:jc w:val="both"/>
      </w:pPr>
    </w:p>
    <w:p w:rsidR="00211F1C" w:rsidRDefault="00211F1C" w:rsidP="00211F1C">
      <w:pPr>
        <w:spacing w:after="0"/>
        <w:ind w:left="142"/>
        <w:jc w:val="both"/>
      </w:pPr>
      <w:r w:rsidRPr="00550CC0">
        <w:rPr>
          <w:b/>
        </w:rPr>
        <w:t>i)</w:t>
      </w:r>
      <w:r>
        <w:t xml:space="preserve"> En Gestión de Servicios para la minería cuento con 13 años de experiencia en cargos técnicos y ejecutivos, entre los que puedo destacar:</w:t>
      </w:r>
    </w:p>
    <w:p w:rsidR="00211F1C" w:rsidRPr="00C37C7D" w:rsidRDefault="00211F1C" w:rsidP="00211F1C">
      <w:pPr>
        <w:pStyle w:val="Prrafodelista"/>
        <w:numPr>
          <w:ilvl w:val="0"/>
          <w:numId w:val="1"/>
        </w:numPr>
        <w:spacing w:after="0"/>
        <w:ind w:left="1134"/>
        <w:jc w:val="both"/>
      </w:pPr>
      <w:r w:rsidRPr="00C37C7D">
        <w:t xml:space="preserve">Jefe de Logística de ácido Sulfúrico - </w:t>
      </w:r>
      <w:r w:rsidRPr="00C37C7D">
        <w:rPr>
          <w:b/>
        </w:rPr>
        <w:t>SCM El Abra</w:t>
      </w:r>
    </w:p>
    <w:p w:rsidR="00211F1C" w:rsidRPr="00C37C7D" w:rsidRDefault="00211F1C" w:rsidP="00211F1C">
      <w:pPr>
        <w:pStyle w:val="Prrafodelista"/>
        <w:numPr>
          <w:ilvl w:val="0"/>
          <w:numId w:val="1"/>
        </w:numPr>
        <w:spacing w:after="0"/>
        <w:ind w:left="1134"/>
        <w:jc w:val="both"/>
        <w:rPr>
          <w:b/>
        </w:rPr>
      </w:pPr>
      <w:r w:rsidRPr="00C37C7D">
        <w:t xml:space="preserve">Administrador General de Contratos - </w:t>
      </w:r>
      <w:r w:rsidRPr="00C37C7D">
        <w:rPr>
          <w:b/>
        </w:rPr>
        <w:t>SCM El Abra</w:t>
      </w:r>
    </w:p>
    <w:p w:rsidR="00211F1C" w:rsidRPr="00C37C7D" w:rsidRDefault="00211F1C" w:rsidP="00211F1C">
      <w:pPr>
        <w:pStyle w:val="Prrafodelista"/>
        <w:numPr>
          <w:ilvl w:val="0"/>
          <w:numId w:val="1"/>
        </w:numPr>
        <w:spacing w:after="0"/>
        <w:ind w:left="1134"/>
        <w:jc w:val="both"/>
      </w:pPr>
      <w:r w:rsidRPr="00C37C7D">
        <w:t xml:space="preserve">Jefe de Contratos - </w:t>
      </w:r>
      <w:r w:rsidRPr="00C37C7D">
        <w:rPr>
          <w:b/>
        </w:rPr>
        <w:t>SCM El Abra</w:t>
      </w:r>
    </w:p>
    <w:p w:rsidR="00211F1C" w:rsidRPr="00C37C7D" w:rsidRDefault="00211F1C" w:rsidP="00211F1C">
      <w:pPr>
        <w:pStyle w:val="Prrafodelista"/>
        <w:numPr>
          <w:ilvl w:val="0"/>
          <w:numId w:val="1"/>
        </w:numPr>
        <w:spacing w:after="0"/>
        <w:ind w:left="1134"/>
        <w:jc w:val="both"/>
      </w:pPr>
      <w:r w:rsidRPr="00C37C7D">
        <w:t xml:space="preserve">Jefe de Contratos - </w:t>
      </w:r>
      <w:r w:rsidRPr="00C37C7D">
        <w:rPr>
          <w:b/>
        </w:rPr>
        <w:t xml:space="preserve">SCM Doña Inés de </w:t>
      </w:r>
      <w:proofErr w:type="spellStart"/>
      <w:r w:rsidRPr="00C37C7D">
        <w:rPr>
          <w:b/>
        </w:rPr>
        <w:t>Collahuasi</w:t>
      </w:r>
      <w:proofErr w:type="spellEnd"/>
    </w:p>
    <w:p w:rsidR="00211F1C" w:rsidRPr="00C37C7D" w:rsidRDefault="00211F1C" w:rsidP="00211F1C">
      <w:pPr>
        <w:pStyle w:val="Prrafodelista"/>
        <w:numPr>
          <w:ilvl w:val="0"/>
          <w:numId w:val="1"/>
        </w:numPr>
        <w:spacing w:after="0"/>
        <w:ind w:left="1134"/>
        <w:jc w:val="both"/>
        <w:rPr>
          <w:b/>
        </w:rPr>
      </w:pPr>
      <w:r w:rsidRPr="00C37C7D">
        <w:t xml:space="preserve">Superintendente de Contratos - </w:t>
      </w:r>
      <w:r w:rsidRPr="00C37C7D">
        <w:rPr>
          <w:b/>
        </w:rPr>
        <w:t xml:space="preserve">SCM Doña Inés de </w:t>
      </w:r>
      <w:proofErr w:type="spellStart"/>
      <w:r w:rsidRPr="00C37C7D">
        <w:rPr>
          <w:b/>
        </w:rPr>
        <w:t>Collahuasi</w:t>
      </w:r>
      <w:proofErr w:type="spellEnd"/>
    </w:p>
    <w:p w:rsidR="00211F1C" w:rsidRDefault="00211F1C" w:rsidP="00211F1C">
      <w:pPr>
        <w:pStyle w:val="Prrafodelista"/>
        <w:numPr>
          <w:ilvl w:val="0"/>
          <w:numId w:val="1"/>
        </w:numPr>
        <w:spacing w:after="0"/>
        <w:ind w:left="1134"/>
        <w:jc w:val="both"/>
      </w:pPr>
      <w:r w:rsidRPr="00C37C7D">
        <w:t xml:space="preserve">Consultor de Servicios - </w:t>
      </w:r>
      <w:r w:rsidRPr="00C37C7D">
        <w:rPr>
          <w:b/>
        </w:rPr>
        <w:t xml:space="preserve">Consultora </w:t>
      </w:r>
      <w:proofErr w:type="spellStart"/>
      <w:r w:rsidRPr="00C37C7D">
        <w:rPr>
          <w:b/>
        </w:rPr>
        <w:t>Tripontis</w:t>
      </w:r>
      <w:proofErr w:type="spellEnd"/>
      <w:r w:rsidRPr="00C37C7D">
        <w:t> </w:t>
      </w:r>
    </w:p>
    <w:p w:rsidR="00211F1C" w:rsidRPr="00C37C7D" w:rsidRDefault="00211F1C" w:rsidP="00211F1C">
      <w:pPr>
        <w:spacing w:after="0"/>
        <w:ind w:left="142"/>
        <w:jc w:val="both"/>
      </w:pPr>
    </w:p>
    <w:p w:rsidR="00211F1C" w:rsidRDefault="00211F1C" w:rsidP="00211F1C">
      <w:pPr>
        <w:spacing w:after="0"/>
        <w:ind w:left="142"/>
        <w:jc w:val="both"/>
      </w:pPr>
      <w:r>
        <w:t xml:space="preserve">En las empresas mineras me correspondió cumplir el rol líder de la ejecución de los procesos de externalización de servicios, requeridos para cumplir con las demandas de las áreas de producción y mantenimiento. </w:t>
      </w:r>
    </w:p>
    <w:p w:rsidR="00211F1C" w:rsidRDefault="00211F1C" w:rsidP="00211F1C">
      <w:pPr>
        <w:spacing w:after="0"/>
        <w:ind w:left="142"/>
        <w:jc w:val="both"/>
      </w:pPr>
      <w:r>
        <w:t>La actividad como consultor se ha focalizado en la optimización de servicios en diversos rubros de la actividad minera como perforación, tronadura, operación planta, mantenimiento (MARC, Planta), alimentación, servicios de laboratorio, transporte de personal, transporte de cargas, servicios de bodega, entre otros.</w:t>
      </w:r>
    </w:p>
    <w:p w:rsidR="00211F1C" w:rsidRDefault="00211F1C" w:rsidP="00211F1C">
      <w:pPr>
        <w:spacing w:after="0"/>
        <w:ind w:left="142"/>
        <w:jc w:val="both"/>
      </w:pPr>
    </w:p>
    <w:p w:rsidR="00211F1C" w:rsidRDefault="00211F1C" w:rsidP="00211F1C">
      <w:pPr>
        <w:spacing w:after="0"/>
        <w:ind w:left="142"/>
        <w:jc w:val="both"/>
      </w:pPr>
      <w:r w:rsidRPr="00550CC0">
        <w:rPr>
          <w:b/>
        </w:rPr>
        <w:t>ii)</w:t>
      </w:r>
      <w:r>
        <w:t xml:space="preserve"> En Mantenimiento y Operación de Puertos y Terminales Marítimos cuento con 15 años de experiencia en diversas empresas en cargos técnicos y ejecutivos, entre los que puedo destacar:</w:t>
      </w:r>
    </w:p>
    <w:p w:rsidR="00211F1C" w:rsidRPr="00C37C7D" w:rsidRDefault="00211F1C" w:rsidP="00211F1C">
      <w:pPr>
        <w:pStyle w:val="Prrafodelista"/>
        <w:numPr>
          <w:ilvl w:val="0"/>
          <w:numId w:val="1"/>
        </w:numPr>
        <w:spacing w:after="0"/>
        <w:ind w:left="1134"/>
        <w:jc w:val="both"/>
      </w:pPr>
      <w:r w:rsidRPr="00C37C7D">
        <w:t xml:space="preserve">Jefe de Sección Mantenimiento Muelle y Combustible - </w:t>
      </w:r>
      <w:proofErr w:type="spellStart"/>
      <w:r w:rsidRPr="0050737C">
        <w:rPr>
          <w:b/>
        </w:rPr>
        <w:t>Chilectra</w:t>
      </w:r>
      <w:proofErr w:type="spellEnd"/>
      <w:r w:rsidRPr="0050737C">
        <w:rPr>
          <w:b/>
        </w:rPr>
        <w:t xml:space="preserve"> </w:t>
      </w:r>
      <w:r>
        <w:rPr>
          <w:b/>
        </w:rPr>
        <w:t>G</w:t>
      </w:r>
      <w:r w:rsidRPr="0050737C">
        <w:rPr>
          <w:b/>
        </w:rPr>
        <w:t>eneración</w:t>
      </w:r>
      <w:r w:rsidRPr="00C37C7D">
        <w:t xml:space="preserve"> </w:t>
      </w:r>
    </w:p>
    <w:p w:rsidR="00211F1C" w:rsidRPr="00C37C7D" w:rsidRDefault="00211F1C" w:rsidP="00211F1C">
      <w:pPr>
        <w:pStyle w:val="Prrafodelista"/>
        <w:numPr>
          <w:ilvl w:val="0"/>
          <w:numId w:val="1"/>
        </w:numPr>
        <w:spacing w:after="0"/>
        <w:ind w:left="1134"/>
        <w:jc w:val="both"/>
      </w:pPr>
      <w:r w:rsidRPr="00C37C7D">
        <w:t xml:space="preserve">Jefe Departamento de Mantención - </w:t>
      </w:r>
      <w:r w:rsidRPr="0050737C">
        <w:rPr>
          <w:b/>
        </w:rPr>
        <w:t>Puerto Ventanas</w:t>
      </w:r>
    </w:p>
    <w:p w:rsidR="00211F1C" w:rsidRPr="00C37C7D" w:rsidRDefault="00211F1C" w:rsidP="00211F1C">
      <w:pPr>
        <w:pStyle w:val="Prrafodelista"/>
        <w:numPr>
          <w:ilvl w:val="0"/>
          <w:numId w:val="1"/>
        </w:numPr>
        <w:spacing w:after="0"/>
        <w:ind w:left="1134"/>
        <w:jc w:val="both"/>
      </w:pPr>
      <w:r w:rsidRPr="00C37C7D">
        <w:t xml:space="preserve">Administrador de Puerto </w:t>
      </w:r>
      <w:r>
        <w:t>–</w:t>
      </w:r>
      <w:r w:rsidRPr="00C37C7D">
        <w:t> </w:t>
      </w:r>
      <w:r w:rsidRPr="00D94C87">
        <w:rPr>
          <w:b/>
        </w:rPr>
        <w:t>Puerto y</w:t>
      </w:r>
      <w:r>
        <w:t xml:space="preserve"> </w:t>
      </w:r>
      <w:r w:rsidRPr="0050737C">
        <w:rPr>
          <w:b/>
        </w:rPr>
        <w:t>Terminal de Mejillones</w:t>
      </w:r>
    </w:p>
    <w:p w:rsidR="00211F1C" w:rsidRPr="0050737C" w:rsidRDefault="00211F1C" w:rsidP="00211F1C">
      <w:pPr>
        <w:pStyle w:val="Prrafodelista"/>
        <w:numPr>
          <w:ilvl w:val="0"/>
          <w:numId w:val="1"/>
        </w:numPr>
        <w:spacing w:after="0"/>
        <w:ind w:left="1134"/>
        <w:jc w:val="both"/>
      </w:pPr>
      <w:r>
        <w:t xml:space="preserve">Gerente de Terminal </w:t>
      </w:r>
      <w:r w:rsidRPr="0050737C">
        <w:t xml:space="preserve">- </w:t>
      </w:r>
      <w:proofErr w:type="spellStart"/>
      <w:r w:rsidRPr="0050737C">
        <w:rPr>
          <w:b/>
        </w:rPr>
        <w:t>Interacid</w:t>
      </w:r>
      <w:proofErr w:type="spellEnd"/>
      <w:r w:rsidRPr="0050737C">
        <w:rPr>
          <w:b/>
        </w:rPr>
        <w:t xml:space="preserve"> Trading</w:t>
      </w:r>
    </w:p>
    <w:p w:rsidR="00211F1C" w:rsidRPr="0050737C" w:rsidRDefault="00211F1C" w:rsidP="00211F1C">
      <w:pPr>
        <w:spacing w:after="0"/>
        <w:ind w:left="142"/>
        <w:jc w:val="both"/>
      </w:pPr>
    </w:p>
    <w:p w:rsidR="00211F1C" w:rsidRDefault="00211F1C" w:rsidP="00211F1C">
      <w:pPr>
        <w:spacing w:after="0"/>
        <w:ind w:left="142"/>
        <w:jc w:val="both"/>
      </w:pPr>
      <w:r>
        <w:t>En estas empresas me correspondió la responsabilidad por el mantenimiento, operación y gestión administrativa  de los equipos e infraestructura.  Así como participar en la puesta en marcha de  proyectos de mecanización y la consolidación operacional de los servicios a clientes.</w:t>
      </w:r>
    </w:p>
    <w:p w:rsidR="00211F1C" w:rsidRDefault="00211F1C" w:rsidP="00211F1C">
      <w:pPr>
        <w:spacing w:after="0"/>
        <w:jc w:val="both"/>
      </w:pPr>
    </w:p>
    <w:p w:rsidR="00211F1C" w:rsidRDefault="00211F1C" w:rsidP="00211F1C">
      <w:pPr>
        <w:spacing w:after="0"/>
        <w:jc w:val="both"/>
      </w:pPr>
      <w:r>
        <w:t>Las competencias relevantes que puedo señalar en mi desempeño profesional son liderazgo, direccionamiento de equipos, responsabilidad, relaciones interpersonales, negociación, solución de conflictos, flexibilidad.  Mi experiencia profesional me permite un conocimiento de las actividades de la industria productiva y de servicios, que ciertamente contribuirán a la solución de los desafíos que enfrenta la actividad comercial.</w:t>
      </w:r>
    </w:p>
    <w:p w:rsidR="00550CC0" w:rsidRDefault="00550CC0" w:rsidP="00FB359E">
      <w:pPr>
        <w:spacing w:after="0"/>
        <w:jc w:val="both"/>
      </w:pPr>
    </w:p>
    <w:p w:rsidR="00550CC0" w:rsidRDefault="00BC57C9" w:rsidP="00FB359E">
      <w:pPr>
        <w:spacing w:after="0"/>
        <w:jc w:val="both"/>
      </w:pPr>
      <w:r>
        <w:t>Atentamente,</w:t>
      </w:r>
    </w:p>
    <w:p w:rsidR="00460B85" w:rsidRDefault="00460B85" w:rsidP="00460B85">
      <w:pPr>
        <w:pStyle w:val="NOMBRECLIENTE"/>
        <w:outlineLvl w:val="0"/>
      </w:pPr>
    </w:p>
    <w:p w:rsidR="00460B85" w:rsidRPr="004F00CD" w:rsidRDefault="00460B85" w:rsidP="00460B85">
      <w:pPr>
        <w:pStyle w:val="NOMBRECLIENTE"/>
        <w:outlineLvl w:val="0"/>
      </w:pPr>
      <w:r>
        <w:t>JORGE VARGAS NAVARRO</w:t>
      </w:r>
    </w:p>
    <w:p w:rsidR="00460B85" w:rsidRDefault="00460B85" w:rsidP="00460B85">
      <w:pPr>
        <w:pStyle w:val="AntecedentesCV"/>
      </w:pPr>
      <w:r>
        <w:t>7.539.839-5</w:t>
      </w:r>
    </w:p>
    <w:p w:rsidR="00460B85" w:rsidRPr="00C00816" w:rsidRDefault="00460B85" w:rsidP="00460B85">
      <w:pPr>
        <w:pStyle w:val="AntecedentesCV"/>
        <w:rPr>
          <w:color w:val="000000" w:themeColor="text1"/>
        </w:rPr>
      </w:pPr>
      <w:r w:rsidRPr="00C00816">
        <w:rPr>
          <w:color w:val="000000" w:themeColor="text1"/>
        </w:rPr>
        <w:t>Baquedano 273, Recreo, Viña del Mar</w:t>
      </w:r>
    </w:p>
    <w:p w:rsidR="00460B85" w:rsidRPr="00B82624" w:rsidRDefault="00460B85" w:rsidP="00460B85">
      <w:pPr>
        <w:pStyle w:val="AntecedentesCV"/>
        <w:outlineLvl w:val="0"/>
        <w:rPr>
          <w:lang w:val="es-ES"/>
        </w:rPr>
      </w:pPr>
      <w:r w:rsidRPr="003E0C1D">
        <w:rPr>
          <w:lang w:val="es-ES"/>
        </w:rPr>
        <w:t xml:space="preserve"> </w:t>
      </w:r>
      <w:r>
        <w:rPr>
          <w:lang w:val="es-ES"/>
        </w:rPr>
        <w:t>(032) 3279169</w:t>
      </w:r>
      <w:r w:rsidRPr="00B82624">
        <w:rPr>
          <w:lang w:val="es-ES"/>
        </w:rPr>
        <w:t xml:space="preserve"> (56 9</w:t>
      </w:r>
      <w:r>
        <w:rPr>
          <w:lang w:val="es-ES"/>
        </w:rPr>
        <w:t>) 8188099</w:t>
      </w:r>
    </w:p>
    <w:p w:rsidR="00460B85" w:rsidRPr="00B82624" w:rsidRDefault="00211F1C" w:rsidP="00460B85">
      <w:pPr>
        <w:pStyle w:val="AntecedentesCV"/>
        <w:outlineLvl w:val="0"/>
        <w:rPr>
          <w:lang w:val="es-ES"/>
        </w:rPr>
      </w:pPr>
      <w:hyperlink r:id="rId5" w:history="1">
        <w:r w:rsidR="00460B85" w:rsidRPr="00B82624">
          <w:rPr>
            <w:rStyle w:val="Hipervnculo"/>
            <w:lang w:val="es-ES"/>
          </w:rPr>
          <w:t>jvargas.plst@gmail.com</w:t>
        </w:r>
      </w:hyperlink>
      <w:r w:rsidR="00460B85" w:rsidRPr="00B82624">
        <w:rPr>
          <w:lang w:val="es-ES"/>
        </w:rPr>
        <w:t xml:space="preserve">    </w:t>
      </w:r>
    </w:p>
    <w:p w:rsidR="00460B85" w:rsidRPr="00B82624" w:rsidRDefault="00460B85" w:rsidP="00460B85">
      <w:pPr>
        <w:pStyle w:val="AntecedentesCV"/>
        <w:rPr>
          <w:lang w:val="es-ES"/>
        </w:rPr>
      </w:pPr>
    </w:p>
    <w:p w:rsidR="00460B85" w:rsidRPr="00373838" w:rsidRDefault="00460B85" w:rsidP="00460B85">
      <w:pPr>
        <w:pStyle w:val="TITULOENCV"/>
        <w:outlineLvl w:val="0"/>
      </w:pPr>
      <w:r>
        <w:t>Resumen Profesional</w:t>
      </w:r>
    </w:p>
    <w:p w:rsidR="00460B85" w:rsidRPr="00373838" w:rsidRDefault="00460B85" w:rsidP="00460B85">
      <w:pPr>
        <w:pStyle w:val="PARRAFOENCV"/>
      </w:pPr>
      <w:r>
        <w:t>Ingeniero Civil Mecánico e Ingeniero de Ejecución Mecánico de la Pontificia Universidad Católica  de Valparaíso, de vasta experiencia en ámbitos de la actividad minera, portuaria e industrial.  Me he desempeñado en unidades de negocio como Adquisiciones, Contratos, Operaciones, Mantenimiento y Logística. He sido Líder en Proyectos de Desarrollo de Proveedores, Programas de Desarrollo Sustentable y Responsabilidad Social Empresarial. Poseo capacidad de liderazgo y de negociación así como también fuerte orientación en la gestión al cliente, los resultados y desempeños.</w:t>
      </w:r>
    </w:p>
    <w:p w:rsidR="00460B85" w:rsidRPr="003F600E" w:rsidRDefault="00460B85" w:rsidP="00460B85">
      <w:pPr>
        <w:pStyle w:val="TITULOENCV"/>
        <w:outlineLvl w:val="0"/>
      </w:pPr>
      <w:r w:rsidRPr="003F600E">
        <w:t>Antecedentes Laborales</w:t>
      </w:r>
    </w:p>
    <w:p w:rsidR="00460B85" w:rsidRPr="003F600E" w:rsidRDefault="00460B85" w:rsidP="00460B85">
      <w:pPr>
        <w:pStyle w:val="Puesto1"/>
        <w:tabs>
          <w:tab w:val="left" w:pos="6521"/>
        </w:tabs>
        <w:spacing w:before="0" w:after="0" w:line="240" w:lineRule="auto"/>
        <w:jc w:val="both"/>
        <w:rPr>
          <w:rFonts w:ascii="Arial" w:hAnsi="Arial" w:cs="Arial"/>
          <w:b/>
          <w:i w:val="0"/>
          <w:sz w:val="22"/>
          <w:szCs w:val="22"/>
          <w:lang w:val="es-ES_tradnl"/>
        </w:rPr>
      </w:pPr>
    </w:p>
    <w:p w:rsidR="00460B85" w:rsidRPr="003F600E" w:rsidRDefault="00460B85" w:rsidP="00460B85">
      <w:pPr>
        <w:pStyle w:val="Puesto1"/>
        <w:tabs>
          <w:tab w:val="left" w:pos="6521"/>
        </w:tabs>
        <w:spacing w:before="0" w:after="0" w:line="240" w:lineRule="auto"/>
        <w:jc w:val="both"/>
        <w:rPr>
          <w:rFonts w:ascii="Arial" w:hAnsi="Arial" w:cs="Arial"/>
          <w:b/>
          <w:i w:val="0"/>
          <w:sz w:val="22"/>
          <w:szCs w:val="22"/>
          <w:lang w:val="es-ES_tradnl"/>
        </w:rPr>
      </w:pPr>
      <w:r>
        <w:rPr>
          <w:rFonts w:ascii="Arial" w:hAnsi="Arial" w:cs="Arial"/>
          <w:b/>
          <w:i w:val="0"/>
          <w:sz w:val="22"/>
          <w:szCs w:val="22"/>
          <w:lang w:val="es-ES_tradnl"/>
        </w:rPr>
        <w:t xml:space="preserve">1. Empresa Consultora Tripontis Ltda. </w:t>
      </w:r>
      <w:r>
        <w:rPr>
          <w:rFonts w:ascii="Arial" w:hAnsi="Arial" w:cs="Arial"/>
          <w:i w:val="0"/>
          <w:sz w:val="22"/>
          <w:szCs w:val="22"/>
          <w:lang w:val="es-ES_tradnl"/>
        </w:rPr>
        <w:t>Santiago</w:t>
      </w:r>
      <w:r w:rsidRPr="009F1582">
        <w:rPr>
          <w:rFonts w:ascii="Arial" w:hAnsi="Arial" w:cs="Arial"/>
          <w:i w:val="0"/>
          <w:sz w:val="22"/>
          <w:szCs w:val="22"/>
          <w:lang w:val="es-ES_tradnl"/>
        </w:rPr>
        <w:t>.</w:t>
      </w:r>
      <w:r>
        <w:rPr>
          <w:rFonts w:ascii="Arial" w:hAnsi="Arial" w:cs="Arial"/>
          <w:i w:val="0"/>
          <w:sz w:val="22"/>
          <w:szCs w:val="22"/>
          <w:lang w:val="es-ES_tradnl"/>
        </w:rPr>
        <w:t xml:space="preserve">          </w:t>
      </w:r>
      <w:r>
        <w:rPr>
          <w:rFonts w:ascii="Arial" w:hAnsi="Arial" w:cs="Arial"/>
          <w:b/>
          <w:i w:val="0"/>
          <w:sz w:val="22"/>
          <w:szCs w:val="22"/>
          <w:lang w:val="es-ES_tradnl"/>
        </w:rPr>
        <w:t xml:space="preserve">             </w:t>
      </w:r>
      <w:r w:rsidRPr="000B509B">
        <w:rPr>
          <w:rFonts w:ascii="Arial" w:hAnsi="Arial" w:cs="Arial"/>
          <w:b/>
          <w:i w:val="0"/>
          <w:sz w:val="22"/>
          <w:szCs w:val="22"/>
          <w:lang w:val="es-ES_tradnl"/>
        </w:rPr>
        <w:t>Feb.</w:t>
      </w:r>
      <w:r>
        <w:rPr>
          <w:rFonts w:ascii="Arial" w:hAnsi="Arial" w:cs="Arial"/>
          <w:b/>
          <w:i w:val="0"/>
          <w:sz w:val="22"/>
          <w:szCs w:val="22"/>
          <w:lang w:val="es-ES_tradnl"/>
        </w:rPr>
        <w:t xml:space="preserve">2012 </w:t>
      </w:r>
      <w:r w:rsidRPr="000B509B">
        <w:rPr>
          <w:rFonts w:ascii="Arial" w:hAnsi="Arial" w:cs="Arial"/>
          <w:b/>
          <w:i w:val="0"/>
          <w:sz w:val="22"/>
          <w:szCs w:val="22"/>
          <w:lang w:val="es-ES_tradnl"/>
        </w:rPr>
        <w:t xml:space="preserve">– </w:t>
      </w:r>
      <w:r>
        <w:rPr>
          <w:rFonts w:ascii="Arial" w:hAnsi="Arial" w:cs="Arial"/>
          <w:b/>
          <w:i w:val="0"/>
          <w:sz w:val="22"/>
          <w:szCs w:val="22"/>
          <w:lang w:val="es-ES_tradnl"/>
        </w:rPr>
        <w:t>a la fecha</w:t>
      </w:r>
    </w:p>
    <w:p w:rsidR="00460B85" w:rsidRPr="000B509B" w:rsidRDefault="00460B85" w:rsidP="00460B85">
      <w:pPr>
        <w:pStyle w:val="Puesto1"/>
        <w:tabs>
          <w:tab w:val="left" w:pos="6521"/>
        </w:tabs>
        <w:spacing w:before="0" w:after="0" w:line="240" w:lineRule="auto"/>
        <w:ind w:left="567"/>
        <w:jc w:val="both"/>
        <w:rPr>
          <w:rFonts w:ascii="Arial" w:hAnsi="Arial" w:cs="Arial"/>
          <w:b/>
          <w:i w:val="0"/>
          <w:sz w:val="22"/>
          <w:szCs w:val="22"/>
          <w:lang w:val="es-ES_tradnl"/>
        </w:rPr>
      </w:pPr>
      <w:r>
        <w:rPr>
          <w:rFonts w:ascii="Arial" w:hAnsi="Arial" w:cs="Arial"/>
          <w:b/>
          <w:i w:val="0"/>
          <w:sz w:val="22"/>
          <w:szCs w:val="22"/>
          <w:lang w:val="es-ES_tradnl"/>
        </w:rPr>
        <w:t>Consultor Senior de Contratos</w:t>
      </w:r>
      <w:r>
        <w:rPr>
          <w:rFonts w:ascii="Arial" w:hAnsi="Arial" w:cs="Arial"/>
          <w:b/>
          <w:i w:val="0"/>
          <w:sz w:val="22"/>
          <w:szCs w:val="22"/>
          <w:lang w:val="es-ES_tradnl"/>
        </w:rPr>
        <w:tab/>
      </w:r>
      <w:r w:rsidRPr="003F600E">
        <w:rPr>
          <w:rFonts w:ascii="Arial" w:hAnsi="Arial" w:cs="Arial"/>
          <w:b/>
          <w:i w:val="0"/>
          <w:sz w:val="22"/>
          <w:szCs w:val="22"/>
          <w:lang w:val="es-ES_tradnl"/>
        </w:rPr>
        <w:t xml:space="preserve"> </w:t>
      </w:r>
    </w:p>
    <w:p w:rsidR="00460B85" w:rsidRDefault="00460B85" w:rsidP="00460B85">
      <w:pPr>
        <w:pStyle w:val="RESPONSABILIDADESENCV"/>
        <w:numPr>
          <w:ilvl w:val="0"/>
          <w:numId w:val="0"/>
        </w:numPr>
        <w:ind w:left="567"/>
      </w:pPr>
      <w:r>
        <w:t>Principales responsabilidades:</w:t>
      </w:r>
    </w:p>
    <w:p w:rsidR="00460B85" w:rsidRPr="00FA629F" w:rsidRDefault="00460B85" w:rsidP="00460B85">
      <w:pPr>
        <w:pStyle w:val="RESPONSABILIDADESENCV"/>
        <w:numPr>
          <w:ilvl w:val="0"/>
          <w:numId w:val="0"/>
        </w:numPr>
        <w:ind w:left="34"/>
      </w:pPr>
    </w:p>
    <w:p w:rsidR="00460B85" w:rsidRPr="008F7FE3" w:rsidRDefault="00460B85" w:rsidP="00460B85">
      <w:pPr>
        <w:pStyle w:val="RESPONSABILIDADESENCV"/>
        <w:tabs>
          <w:tab w:val="clear" w:pos="394"/>
          <w:tab w:val="left" w:pos="6521"/>
        </w:tabs>
        <w:ind w:left="851" w:hanging="284"/>
        <w:rPr>
          <w:b/>
        </w:rPr>
      </w:pPr>
      <w:r>
        <w:t xml:space="preserve">Ejecutar los proyectos de consultoría como especialista en la gestión de contratos de servicios (outsourcing).  Me ha correspondido ejecutar variados servicios en optimización de contratos y procesos que involucran más de un servicio, en diversas operaciones mineras, como Radomiro Tomic, Ministro Hales, Caserones, División Andina y Ventanas de Codelco Chile.  He participado en equipos de trabajo prestando servicios y capacitación para Codelco y sus 8 Divisiones, en los que se ha abordado el Diseño Estratégico de la Política de Negocios, Optimización de la Gestión de Contratos y Gestión de Contratación. </w:t>
      </w:r>
    </w:p>
    <w:p w:rsidR="00460B85" w:rsidRDefault="00460B85" w:rsidP="00460B85">
      <w:pPr>
        <w:pStyle w:val="RESPONSABILIDADESENCV"/>
        <w:numPr>
          <w:ilvl w:val="0"/>
          <w:numId w:val="0"/>
        </w:numPr>
        <w:tabs>
          <w:tab w:val="left" w:pos="6521"/>
        </w:tabs>
        <w:ind w:left="851" w:hanging="284"/>
      </w:pPr>
      <w:r>
        <w:tab/>
        <w:t>He participado directamente en el desarrollo de documentos contractuales que regulan los procesos de:</w:t>
      </w:r>
    </w:p>
    <w:p w:rsidR="00460B85" w:rsidRDefault="00460B85" w:rsidP="00460B85">
      <w:pPr>
        <w:pStyle w:val="RESPONSABILIDADESENCV"/>
        <w:numPr>
          <w:ilvl w:val="0"/>
          <w:numId w:val="0"/>
        </w:numPr>
        <w:tabs>
          <w:tab w:val="left" w:pos="6521"/>
        </w:tabs>
        <w:ind w:left="851" w:hanging="284"/>
      </w:pPr>
    </w:p>
    <w:p w:rsidR="00460B85" w:rsidRDefault="00460B85" w:rsidP="00460B85">
      <w:pPr>
        <w:pStyle w:val="RESPONSABILIDADESENCV"/>
        <w:numPr>
          <w:ilvl w:val="0"/>
          <w:numId w:val="4"/>
        </w:numPr>
        <w:tabs>
          <w:tab w:val="left" w:pos="6521"/>
        </w:tabs>
        <w:ind w:left="1134" w:hanging="284"/>
      </w:pPr>
      <w:r>
        <w:t>Gestión de Contratación</w:t>
      </w:r>
    </w:p>
    <w:p w:rsidR="00460B85" w:rsidRDefault="00460B85" w:rsidP="00460B85">
      <w:pPr>
        <w:pStyle w:val="RESPONSABILIDADESENCV"/>
        <w:numPr>
          <w:ilvl w:val="0"/>
          <w:numId w:val="4"/>
        </w:numPr>
        <w:tabs>
          <w:tab w:val="left" w:pos="6521"/>
        </w:tabs>
        <w:ind w:left="1134" w:hanging="284"/>
      </w:pPr>
      <w:r>
        <w:t>Gestión de Contratos</w:t>
      </w:r>
    </w:p>
    <w:p w:rsidR="00460B85" w:rsidRDefault="00460B85" w:rsidP="00460B85">
      <w:pPr>
        <w:pStyle w:val="RESPONSABILIDADESENCV"/>
        <w:numPr>
          <w:ilvl w:val="0"/>
          <w:numId w:val="4"/>
        </w:numPr>
        <w:tabs>
          <w:tab w:val="left" w:pos="6521"/>
        </w:tabs>
        <w:ind w:left="1134" w:hanging="284"/>
      </w:pPr>
      <w:r>
        <w:t>Desarrollo de Bases Técnicas Estándar</w:t>
      </w:r>
    </w:p>
    <w:p w:rsidR="00460B85" w:rsidRDefault="00460B85" w:rsidP="00460B85">
      <w:pPr>
        <w:pStyle w:val="RESPONSABILIDADESENCV"/>
        <w:numPr>
          <w:ilvl w:val="0"/>
          <w:numId w:val="4"/>
        </w:numPr>
        <w:tabs>
          <w:tab w:val="left" w:pos="6521"/>
        </w:tabs>
        <w:ind w:left="1134" w:hanging="284"/>
      </w:pPr>
      <w:r>
        <w:t>Desarrollo de Mapa Normativo para la gestión de Contratistas.</w:t>
      </w:r>
    </w:p>
    <w:p w:rsidR="00460B85" w:rsidRDefault="00460B85" w:rsidP="00460B85">
      <w:pPr>
        <w:pStyle w:val="RESPONSABILIDADESENCV"/>
        <w:numPr>
          <w:ilvl w:val="0"/>
          <w:numId w:val="0"/>
        </w:numPr>
        <w:tabs>
          <w:tab w:val="left" w:pos="6521"/>
        </w:tabs>
        <w:ind w:left="851" w:hanging="284"/>
      </w:pPr>
    </w:p>
    <w:p w:rsidR="00460B85" w:rsidRDefault="00460B85" w:rsidP="00460B85">
      <w:pPr>
        <w:pStyle w:val="RESPONSABILIDADESENCV"/>
        <w:numPr>
          <w:ilvl w:val="0"/>
          <w:numId w:val="0"/>
        </w:numPr>
        <w:tabs>
          <w:tab w:val="left" w:pos="6521"/>
        </w:tabs>
        <w:ind w:left="851" w:hanging="284"/>
      </w:pPr>
      <w:r>
        <w:tab/>
        <w:t xml:space="preserve">De la misma manera he dictado cursos para formar administradores de contratos e ingenieros  de las áreas  de servicio en tópicos de </w:t>
      </w:r>
    </w:p>
    <w:p w:rsidR="00460B85" w:rsidRDefault="00460B85" w:rsidP="00460B85">
      <w:pPr>
        <w:pStyle w:val="RESPONSABILIDADESENCV"/>
        <w:numPr>
          <w:ilvl w:val="0"/>
          <w:numId w:val="0"/>
        </w:numPr>
        <w:tabs>
          <w:tab w:val="left" w:pos="6521"/>
        </w:tabs>
        <w:ind w:left="851" w:hanging="284"/>
      </w:pPr>
      <w:r>
        <w:t xml:space="preserve"> </w:t>
      </w:r>
    </w:p>
    <w:p w:rsidR="00460B85" w:rsidRDefault="00460B85" w:rsidP="00460B85">
      <w:pPr>
        <w:pStyle w:val="RESPONSABILIDADESENCV"/>
        <w:numPr>
          <w:ilvl w:val="0"/>
          <w:numId w:val="4"/>
        </w:numPr>
        <w:tabs>
          <w:tab w:val="left" w:pos="6521"/>
        </w:tabs>
        <w:ind w:left="1134" w:hanging="284"/>
      </w:pPr>
      <w:r>
        <w:t>Gestión de Contratos basado en KPIs</w:t>
      </w:r>
    </w:p>
    <w:p w:rsidR="00460B85" w:rsidRDefault="00460B85" w:rsidP="00460B85">
      <w:pPr>
        <w:pStyle w:val="RESPONSABILIDADESENCV"/>
        <w:numPr>
          <w:ilvl w:val="0"/>
          <w:numId w:val="4"/>
        </w:numPr>
        <w:tabs>
          <w:tab w:val="left" w:pos="6521"/>
        </w:tabs>
        <w:ind w:left="1134" w:hanging="284"/>
      </w:pPr>
      <w:r>
        <w:t>Implementación de un Modelo para Gestión de Contratos que asegure la promesa de valor y permita optimizar el servicio.</w:t>
      </w:r>
    </w:p>
    <w:p w:rsidR="00460B85" w:rsidRPr="003855E9" w:rsidRDefault="00460B85" w:rsidP="00460B85">
      <w:pPr>
        <w:pStyle w:val="RESPONSABILIDADESENCV"/>
        <w:numPr>
          <w:ilvl w:val="0"/>
          <w:numId w:val="0"/>
        </w:numPr>
        <w:tabs>
          <w:tab w:val="left" w:pos="6521"/>
        </w:tabs>
        <w:ind w:left="394"/>
        <w:rPr>
          <w:b/>
        </w:rPr>
      </w:pPr>
    </w:p>
    <w:p w:rsidR="00460B85" w:rsidRPr="003855E9" w:rsidRDefault="00460B85" w:rsidP="00460B85">
      <w:pPr>
        <w:pStyle w:val="RESPONSABILIDADESENCV"/>
        <w:numPr>
          <w:ilvl w:val="0"/>
          <w:numId w:val="0"/>
        </w:numPr>
        <w:tabs>
          <w:tab w:val="left" w:pos="6521"/>
        </w:tabs>
        <w:ind w:left="394"/>
        <w:rPr>
          <w:b/>
        </w:rPr>
      </w:pPr>
    </w:p>
    <w:p w:rsidR="00460B85" w:rsidRPr="003F600E" w:rsidRDefault="00460B85" w:rsidP="00460B85">
      <w:pPr>
        <w:pStyle w:val="Puesto1"/>
        <w:tabs>
          <w:tab w:val="left" w:pos="6521"/>
        </w:tabs>
        <w:spacing w:before="0" w:after="0" w:line="240" w:lineRule="auto"/>
        <w:jc w:val="both"/>
        <w:rPr>
          <w:rFonts w:ascii="Arial" w:hAnsi="Arial" w:cs="Arial"/>
          <w:b/>
          <w:i w:val="0"/>
          <w:sz w:val="22"/>
          <w:szCs w:val="22"/>
          <w:lang w:val="es-ES_tradnl"/>
        </w:rPr>
      </w:pPr>
      <w:r>
        <w:rPr>
          <w:rFonts w:ascii="Arial" w:hAnsi="Arial" w:cs="Arial"/>
          <w:b/>
          <w:i w:val="0"/>
          <w:sz w:val="22"/>
          <w:szCs w:val="22"/>
          <w:lang w:val="es-ES_tradnl"/>
        </w:rPr>
        <w:t xml:space="preserve">2. Compañía Minera Doña Inés de Collahuasi. </w:t>
      </w:r>
      <w:r w:rsidRPr="009F1582">
        <w:rPr>
          <w:rFonts w:ascii="Arial" w:hAnsi="Arial" w:cs="Arial"/>
          <w:i w:val="0"/>
          <w:sz w:val="22"/>
          <w:szCs w:val="22"/>
          <w:lang w:val="es-ES_tradnl"/>
        </w:rPr>
        <w:t>Iquique.</w:t>
      </w:r>
      <w:r>
        <w:rPr>
          <w:rFonts w:ascii="Arial" w:hAnsi="Arial" w:cs="Arial"/>
          <w:b/>
          <w:i w:val="0"/>
          <w:sz w:val="22"/>
          <w:szCs w:val="22"/>
          <w:lang w:val="es-ES_tradnl"/>
        </w:rPr>
        <w:t xml:space="preserve">              </w:t>
      </w:r>
      <w:r w:rsidRPr="000B509B">
        <w:rPr>
          <w:rFonts w:ascii="Arial" w:hAnsi="Arial" w:cs="Arial"/>
          <w:b/>
          <w:i w:val="0"/>
          <w:sz w:val="22"/>
          <w:szCs w:val="22"/>
          <w:lang w:val="es-ES_tradnl"/>
        </w:rPr>
        <w:t>Feb.2009 – Ene.2012</w:t>
      </w:r>
      <w:r w:rsidRPr="003F600E">
        <w:rPr>
          <w:rFonts w:ascii="Arial" w:hAnsi="Arial" w:cs="Arial"/>
          <w:b/>
          <w:i w:val="0"/>
          <w:sz w:val="22"/>
          <w:szCs w:val="22"/>
          <w:lang w:val="es-ES_tradnl"/>
        </w:rPr>
        <w:t xml:space="preserve"> </w:t>
      </w:r>
    </w:p>
    <w:p w:rsidR="00460B85" w:rsidRPr="000B509B" w:rsidRDefault="00460B85" w:rsidP="00460B85">
      <w:pPr>
        <w:pStyle w:val="Puesto1"/>
        <w:tabs>
          <w:tab w:val="left" w:pos="6521"/>
        </w:tabs>
        <w:spacing w:before="0" w:after="0" w:line="240" w:lineRule="auto"/>
        <w:ind w:left="567"/>
        <w:jc w:val="both"/>
        <w:rPr>
          <w:rFonts w:ascii="Arial" w:hAnsi="Arial" w:cs="Arial"/>
          <w:b/>
          <w:i w:val="0"/>
          <w:sz w:val="22"/>
          <w:szCs w:val="22"/>
          <w:lang w:val="es-ES_tradnl"/>
        </w:rPr>
      </w:pPr>
      <w:r>
        <w:rPr>
          <w:rFonts w:ascii="Arial" w:hAnsi="Arial" w:cs="Arial"/>
          <w:b/>
          <w:i w:val="0"/>
          <w:sz w:val="22"/>
          <w:szCs w:val="22"/>
          <w:lang w:val="es-ES_tradnl"/>
        </w:rPr>
        <w:t>Superintendente de Contratos Planta</w:t>
      </w:r>
      <w:r w:rsidRPr="000B509B">
        <w:rPr>
          <w:rFonts w:ascii="Arial" w:hAnsi="Arial" w:cs="Arial"/>
          <w:i w:val="0"/>
          <w:sz w:val="22"/>
          <w:szCs w:val="22"/>
          <w:lang w:val="es-ES_tradnl"/>
        </w:rPr>
        <w:t xml:space="preserve"> </w:t>
      </w:r>
      <w:r>
        <w:rPr>
          <w:rFonts w:ascii="Arial" w:hAnsi="Arial" w:cs="Arial"/>
          <w:i w:val="0"/>
          <w:sz w:val="22"/>
          <w:szCs w:val="22"/>
          <w:lang w:val="es-ES_tradnl"/>
        </w:rPr>
        <w:t xml:space="preserve">                                May.2011</w:t>
      </w:r>
      <w:r w:rsidRPr="003F600E">
        <w:rPr>
          <w:rFonts w:ascii="Arial" w:hAnsi="Arial" w:cs="Arial"/>
          <w:i w:val="0"/>
          <w:sz w:val="22"/>
          <w:szCs w:val="22"/>
          <w:lang w:val="es-ES_tradnl"/>
        </w:rPr>
        <w:t xml:space="preserve"> – </w:t>
      </w:r>
      <w:r>
        <w:rPr>
          <w:rFonts w:ascii="Arial" w:hAnsi="Arial" w:cs="Arial"/>
          <w:i w:val="0"/>
          <w:sz w:val="22"/>
          <w:szCs w:val="22"/>
          <w:lang w:val="es-ES_tradnl"/>
        </w:rPr>
        <w:t>Ene.2012</w:t>
      </w:r>
      <w:r w:rsidRPr="003F600E">
        <w:rPr>
          <w:rFonts w:ascii="Arial" w:hAnsi="Arial" w:cs="Arial"/>
          <w:b/>
          <w:i w:val="0"/>
          <w:sz w:val="22"/>
          <w:szCs w:val="22"/>
          <w:lang w:val="es-ES_tradnl"/>
        </w:rPr>
        <w:t xml:space="preserve"> </w:t>
      </w:r>
    </w:p>
    <w:p w:rsidR="00460B85" w:rsidRDefault="00460B85" w:rsidP="00460B85">
      <w:pPr>
        <w:pStyle w:val="RESPONSABILIDADESENCV"/>
        <w:numPr>
          <w:ilvl w:val="0"/>
          <w:numId w:val="0"/>
        </w:numPr>
        <w:ind w:left="567"/>
      </w:pPr>
      <w:r>
        <w:t>Principales responsabilidades:</w:t>
      </w:r>
    </w:p>
    <w:p w:rsidR="00460B85" w:rsidRPr="00FA629F" w:rsidRDefault="00460B85" w:rsidP="00460B85">
      <w:pPr>
        <w:pStyle w:val="RESPONSABILIDADESENCV"/>
        <w:numPr>
          <w:ilvl w:val="0"/>
          <w:numId w:val="0"/>
        </w:numPr>
        <w:ind w:left="34"/>
      </w:pPr>
    </w:p>
    <w:p w:rsidR="00460B85" w:rsidRPr="00373838" w:rsidRDefault="00460B85" w:rsidP="00460B85">
      <w:pPr>
        <w:pStyle w:val="RESPONSABILIDADESENCV"/>
        <w:tabs>
          <w:tab w:val="clear" w:pos="394"/>
        </w:tabs>
        <w:ind w:left="851" w:hanging="284"/>
      </w:pPr>
      <w:r>
        <w:lastRenderedPageBreak/>
        <w:t>Ejecutar los procesos de externalización de servicios de la compañía, cumpliendo con la política corporativa  hacia proveedores en ambiente de “Cero Daño”.</w:t>
      </w:r>
    </w:p>
    <w:p w:rsidR="00460B85" w:rsidRDefault="00460B85" w:rsidP="00460B85">
      <w:pPr>
        <w:pStyle w:val="RESPONSABILIDADESENCV"/>
        <w:tabs>
          <w:tab w:val="clear" w:pos="394"/>
        </w:tabs>
        <w:ind w:left="851" w:hanging="284"/>
      </w:pPr>
      <w:r>
        <w:t>Apoyar a las Gerencias en el proceso de contratación, administración de contratos, elaboración de KPI, y arbitrar en la solución de discrepancias y conflictos.</w:t>
      </w:r>
    </w:p>
    <w:p w:rsidR="00460B85" w:rsidRDefault="00460B85" w:rsidP="00460B85">
      <w:pPr>
        <w:pStyle w:val="RESPONSABILIDADESENCV"/>
        <w:tabs>
          <w:tab w:val="clear" w:pos="394"/>
        </w:tabs>
        <w:ind w:left="851" w:hanging="284"/>
      </w:pPr>
      <w:r>
        <w:t>Apoyo y control en la gestión técnica, operacional y legal de contratos de servicios, para una cartera de 400 contratos.</w:t>
      </w:r>
    </w:p>
    <w:p w:rsidR="00460B85" w:rsidRDefault="00460B85" w:rsidP="00460B85">
      <w:pPr>
        <w:pStyle w:val="RESPONSABILIDADESENCV"/>
        <w:tabs>
          <w:tab w:val="clear" w:pos="394"/>
        </w:tabs>
        <w:ind w:left="851" w:hanging="284"/>
      </w:pPr>
      <w:r>
        <w:t>Participación de Proyecto de Segmentación de Contratos y Sistema de Evaluación de Proveedores.</w:t>
      </w:r>
    </w:p>
    <w:p w:rsidR="00460B85" w:rsidRDefault="00460B85" w:rsidP="00460B85">
      <w:pPr>
        <w:pStyle w:val="RESPONSABILIDADESENCV"/>
        <w:tabs>
          <w:tab w:val="clear" w:pos="394"/>
        </w:tabs>
        <w:ind w:left="851" w:hanging="284"/>
      </w:pPr>
      <w:r>
        <w:t>Liderar y supervisa equipo de ingenieros de contrato.</w:t>
      </w:r>
    </w:p>
    <w:p w:rsidR="00460B85" w:rsidRDefault="00460B85" w:rsidP="00460B85">
      <w:pPr>
        <w:pStyle w:val="Puesto1"/>
        <w:tabs>
          <w:tab w:val="left" w:pos="6521"/>
        </w:tabs>
        <w:spacing w:before="0" w:after="0" w:line="240" w:lineRule="auto"/>
        <w:jc w:val="both"/>
        <w:rPr>
          <w:rFonts w:ascii="Arial" w:hAnsi="Arial" w:cs="Arial"/>
          <w:b/>
          <w:i w:val="0"/>
          <w:sz w:val="20"/>
          <w:lang w:val="es-ES_tradnl"/>
        </w:rPr>
      </w:pPr>
    </w:p>
    <w:p w:rsidR="00460B85" w:rsidRPr="009A2784" w:rsidRDefault="00460B85" w:rsidP="00460B85">
      <w:pPr>
        <w:pStyle w:val="Puesto1"/>
        <w:tabs>
          <w:tab w:val="left" w:pos="6521"/>
        </w:tabs>
        <w:spacing w:before="0" w:after="0" w:line="240" w:lineRule="auto"/>
        <w:ind w:left="567"/>
        <w:jc w:val="both"/>
        <w:rPr>
          <w:rFonts w:ascii="Arial" w:hAnsi="Arial" w:cs="Arial"/>
          <w:b/>
          <w:i w:val="0"/>
          <w:sz w:val="22"/>
          <w:szCs w:val="22"/>
          <w:lang w:val="es-ES_tradnl"/>
        </w:rPr>
      </w:pPr>
      <w:r>
        <w:rPr>
          <w:rFonts w:ascii="Arial" w:hAnsi="Arial" w:cs="Arial"/>
          <w:b/>
          <w:i w:val="0"/>
          <w:sz w:val="22"/>
          <w:szCs w:val="22"/>
          <w:lang w:val="es-ES_tradnl"/>
        </w:rPr>
        <w:t xml:space="preserve">Jefe de Contratos. </w:t>
      </w:r>
      <w:r w:rsidRPr="003F600E">
        <w:rPr>
          <w:rFonts w:ascii="Arial" w:hAnsi="Arial" w:cs="Arial"/>
          <w:b/>
          <w:i w:val="0"/>
          <w:sz w:val="22"/>
          <w:szCs w:val="22"/>
          <w:lang w:val="es-ES_tradnl"/>
        </w:rPr>
        <w:t xml:space="preserve">                                                         </w:t>
      </w:r>
      <w:r>
        <w:rPr>
          <w:rFonts w:ascii="Arial" w:hAnsi="Arial" w:cs="Arial"/>
          <w:b/>
          <w:i w:val="0"/>
          <w:sz w:val="22"/>
          <w:szCs w:val="22"/>
          <w:lang w:val="es-ES_tradnl"/>
        </w:rPr>
        <w:t xml:space="preserve">                              </w:t>
      </w:r>
      <w:r>
        <w:rPr>
          <w:rFonts w:ascii="Arial" w:hAnsi="Arial" w:cs="Arial"/>
          <w:i w:val="0"/>
          <w:sz w:val="22"/>
          <w:szCs w:val="22"/>
          <w:lang w:val="es-ES_tradnl"/>
        </w:rPr>
        <w:t>Feb.2009</w:t>
      </w:r>
      <w:r w:rsidRPr="003F600E">
        <w:rPr>
          <w:rFonts w:ascii="Arial" w:hAnsi="Arial" w:cs="Arial"/>
          <w:b/>
          <w:i w:val="0"/>
          <w:sz w:val="22"/>
          <w:szCs w:val="22"/>
          <w:lang w:val="es-ES_tradnl"/>
        </w:rPr>
        <w:t xml:space="preserve"> </w:t>
      </w:r>
    </w:p>
    <w:p w:rsidR="00460B85" w:rsidRDefault="00460B85" w:rsidP="00460B85">
      <w:pPr>
        <w:pStyle w:val="RESPONSABILIDADESENCV"/>
        <w:numPr>
          <w:ilvl w:val="0"/>
          <w:numId w:val="0"/>
        </w:numPr>
        <w:ind w:left="567"/>
      </w:pPr>
      <w:r>
        <w:t>Principales responsabilidades:</w:t>
      </w:r>
    </w:p>
    <w:p w:rsidR="00460B85" w:rsidRDefault="00460B85" w:rsidP="00460B85">
      <w:pPr>
        <w:pStyle w:val="RESPONSABILIDADESENCV"/>
        <w:numPr>
          <w:ilvl w:val="0"/>
          <w:numId w:val="0"/>
        </w:numPr>
        <w:ind w:left="34"/>
      </w:pPr>
    </w:p>
    <w:p w:rsidR="00460B85" w:rsidRDefault="00460B85" w:rsidP="00460B85">
      <w:pPr>
        <w:pStyle w:val="RESPONSABILIDADESENCV"/>
        <w:tabs>
          <w:tab w:val="clear" w:pos="394"/>
        </w:tabs>
        <w:ind w:left="851" w:hanging="284"/>
      </w:pPr>
      <w:r>
        <w:t>Ejecutar los procesos de externalización de servicios de la compañía.</w:t>
      </w:r>
    </w:p>
    <w:p w:rsidR="00460B85" w:rsidRDefault="00460B85" w:rsidP="00460B85">
      <w:pPr>
        <w:pStyle w:val="RESPONSABILIDADESENCV"/>
        <w:tabs>
          <w:tab w:val="clear" w:pos="394"/>
        </w:tabs>
        <w:ind w:left="851" w:hanging="284"/>
      </w:pPr>
      <w:r>
        <w:t>Apoyar a las Gerencias en el proceso de contratación, administración de contratos, elaboración de KPI, y arbitrar en la solución de discrepancias y conflictos.</w:t>
      </w:r>
    </w:p>
    <w:p w:rsidR="00460B85" w:rsidRPr="00373838" w:rsidRDefault="00460B85" w:rsidP="00460B85">
      <w:pPr>
        <w:pStyle w:val="RESPONSABILIDADESENCV"/>
        <w:tabs>
          <w:tab w:val="clear" w:pos="394"/>
        </w:tabs>
        <w:ind w:left="851" w:hanging="284"/>
      </w:pPr>
      <w:r>
        <w:t>Lidera equipo de ingenieros y de apoyo administrativo de contratos.</w:t>
      </w:r>
    </w:p>
    <w:p w:rsidR="00460B85" w:rsidRDefault="00460B85" w:rsidP="00460B85">
      <w:pPr>
        <w:pStyle w:val="RESPONSABILIDADESENCV"/>
        <w:numPr>
          <w:ilvl w:val="0"/>
          <w:numId w:val="0"/>
        </w:numPr>
      </w:pPr>
    </w:p>
    <w:p w:rsidR="00460B85" w:rsidRPr="003F600E" w:rsidRDefault="00460B85" w:rsidP="00460B85">
      <w:pPr>
        <w:pStyle w:val="Puesto1"/>
        <w:tabs>
          <w:tab w:val="left" w:pos="6521"/>
        </w:tabs>
        <w:spacing w:before="0" w:after="0" w:line="240" w:lineRule="auto"/>
        <w:jc w:val="both"/>
        <w:rPr>
          <w:rFonts w:ascii="Arial" w:hAnsi="Arial" w:cs="Arial"/>
          <w:b/>
          <w:i w:val="0"/>
          <w:sz w:val="22"/>
          <w:szCs w:val="22"/>
          <w:lang w:val="es-ES_tradnl"/>
        </w:rPr>
      </w:pPr>
      <w:r>
        <w:rPr>
          <w:rFonts w:ascii="Arial" w:hAnsi="Arial" w:cs="Arial"/>
          <w:b/>
          <w:i w:val="0"/>
          <w:sz w:val="22"/>
          <w:szCs w:val="22"/>
          <w:lang w:val="es-ES_tradnl"/>
        </w:rPr>
        <w:t xml:space="preserve">3. Interacid Trading Chile S.A, Grupo Sumitomo. </w:t>
      </w:r>
      <w:r>
        <w:rPr>
          <w:rFonts w:ascii="Arial" w:hAnsi="Arial" w:cs="Arial"/>
          <w:i w:val="0"/>
          <w:sz w:val="22"/>
          <w:szCs w:val="22"/>
          <w:lang w:val="es-ES_tradnl"/>
        </w:rPr>
        <w:t>Iquique</w:t>
      </w:r>
      <w:r w:rsidRPr="003F600E">
        <w:rPr>
          <w:rFonts w:ascii="Arial" w:hAnsi="Arial" w:cs="Arial"/>
          <w:b/>
          <w:i w:val="0"/>
          <w:sz w:val="22"/>
          <w:szCs w:val="22"/>
          <w:lang w:val="es-ES_tradnl"/>
        </w:rPr>
        <w:t xml:space="preserve">            </w:t>
      </w:r>
      <w:r>
        <w:rPr>
          <w:rFonts w:ascii="Arial" w:hAnsi="Arial" w:cs="Arial"/>
          <w:b/>
          <w:i w:val="0"/>
          <w:sz w:val="22"/>
          <w:szCs w:val="22"/>
          <w:lang w:val="es-ES_tradnl"/>
        </w:rPr>
        <w:t xml:space="preserve">                         </w:t>
      </w:r>
      <w:r w:rsidRPr="00647CD0">
        <w:rPr>
          <w:rFonts w:ascii="Arial" w:hAnsi="Arial" w:cs="Arial"/>
          <w:b/>
          <w:i w:val="0"/>
          <w:sz w:val="22"/>
          <w:szCs w:val="22"/>
          <w:lang w:val="es-ES_tradnl"/>
        </w:rPr>
        <w:t>2008</w:t>
      </w:r>
      <w:r w:rsidRPr="003F600E">
        <w:rPr>
          <w:rFonts w:ascii="Arial" w:hAnsi="Arial" w:cs="Arial"/>
          <w:b/>
          <w:i w:val="0"/>
          <w:sz w:val="22"/>
          <w:szCs w:val="22"/>
          <w:lang w:val="es-ES_tradnl"/>
        </w:rPr>
        <w:t xml:space="preserve"> </w:t>
      </w:r>
    </w:p>
    <w:p w:rsidR="00460B85" w:rsidRDefault="00460B85" w:rsidP="00460B85">
      <w:pPr>
        <w:pStyle w:val="Puesto1"/>
        <w:tabs>
          <w:tab w:val="left" w:pos="6521"/>
        </w:tabs>
        <w:spacing w:before="0" w:after="0" w:line="240" w:lineRule="auto"/>
        <w:ind w:left="567"/>
        <w:jc w:val="both"/>
        <w:outlineLvl w:val="0"/>
        <w:rPr>
          <w:rFonts w:ascii="Arial" w:hAnsi="Arial" w:cs="Arial"/>
          <w:b/>
          <w:i w:val="0"/>
          <w:sz w:val="22"/>
          <w:szCs w:val="22"/>
          <w:lang w:val="es-ES_tradnl"/>
        </w:rPr>
      </w:pPr>
      <w:r>
        <w:rPr>
          <w:rFonts w:ascii="Arial" w:hAnsi="Arial" w:cs="Arial"/>
          <w:b/>
          <w:i w:val="0"/>
          <w:sz w:val="22"/>
          <w:szCs w:val="22"/>
          <w:lang w:val="es-ES_tradnl"/>
        </w:rPr>
        <w:t>Gerente de Terminal</w:t>
      </w:r>
    </w:p>
    <w:p w:rsidR="00460B85" w:rsidRDefault="00460B85" w:rsidP="00460B85">
      <w:pPr>
        <w:pStyle w:val="RESPONSABILIDADESENCV"/>
        <w:numPr>
          <w:ilvl w:val="0"/>
          <w:numId w:val="0"/>
        </w:numPr>
        <w:ind w:left="567"/>
      </w:pPr>
      <w:r>
        <w:t>Principales responsabilidades:</w:t>
      </w:r>
    </w:p>
    <w:p w:rsidR="00460B85" w:rsidRPr="00FA629F" w:rsidRDefault="00460B85" w:rsidP="00460B85">
      <w:pPr>
        <w:pStyle w:val="RESPONSABILIDADESENCV"/>
        <w:numPr>
          <w:ilvl w:val="0"/>
          <w:numId w:val="0"/>
        </w:numPr>
        <w:ind w:left="34"/>
      </w:pPr>
    </w:p>
    <w:p w:rsidR="00460B85" w:rsidRPr="00373838" w:rsidRDefault="00460B85" w:rsidP="00460B85">
      <w:pPr>
        <w:pStyle w:val="RESPONSABILIDADESENCV"/>
        <w:tabs>
          <w:tab w:val="clear" w:pos="394"/>
        </w:tabs>
        <w:ind w:left="851" w:hanging="284"/>
      </w:pPr>
      <w:r>
        <w:t>Gestión  global del Terminal de Ácido Sulfúrico, en cuanto a control de presupuesto, seguridad en las operaciones de descarga, almacenamiento y despacho de producto.</w:t>
      </w:r>
    </w:p>
    <w:p w:rsidR="00460B85" w:rsidRDefault="00460B85" w:rsidP="00460B85">
      <w:pPr>
        <w:pStyle w:val="RESPONSABILIDADESENCV"/>
        <w:tabs>
          <w:tab w:val="clear" w:pos="394"/>
        </w:tabs>
        <w:ind w:left="851" w:hanging="284"/>
      </w:pPr>
      <w:r>
        <w:t>Asegurar la conservación y confiabilidad de los equipos e instalaciones, bajo los parámetros de diseño y bajo normas de calidad ISO 9000, 14.000 y 18.000.</w:t>
      </w:r>
    </w:p>
    <w:p w:rsidR="00460B85" w:rsidRDefault="00460B85" w:rsidP="00460B85">
      <w:pPr>
        <w:pStyle w:val="RESPONSABILIDADESENCV"/>
        <w:tabs>
          <w:tab w:val="clear" w:pos="394"/>
        </w:tabs>
        <w:ind w:left="851" w:hanging="284"/>
      </w:pPr>
      <w:r>
        <w:t>Asesoramiento  técnico en temas de operación y mantenimiento para las instalaciones de Terminal de Ácido Sulfúrico de Mejillones.</w:t>
      </w:r>
    </w:p>
    <w:p w:rsidR="00460B85" w:rsidRDefault="00460B85" w:rsidP="00460B85">
      <w:pPr>
        <w:pStyle w:val="RESPONSABILIDADESENCV"/>
        <w:tabs>
          <w:tab w:val="clear" w:pos="394"/>
        </w:tabs>
        <w:ind w:left="851" w:hanging="284"/>
      </w:pPr>
      <w:r>
        <w:t>Representar a la empresa  en la Primera Región vinculándose con autoridades gubernamentales y relacionadas a la actividad marítimo portuaria, entre otros.</w:t>
      </w:r>
    </w:p>
    <w:p w:rsidR="00460B85" w:rsidRDefault="00460B85" w:rsidP="00460B85">
      <w:pPr>
        <w:pStyle w:val="RESPONSABILIDADESENCV"/>
        <w:tabs>
          <w:tab w:val="clear" w:pos="394"/>
        </w:tabs>
        <w:ind w:left="851" w:hanging="284"/>
      </w:pPr>
      <w:r>
        <w:t>Optimizar la metodología de mantenimiento y conservación de la ruta del Ácido  A760, posibilitando ahorros de más del 35% del costo unitario de bacheo y optimización de los  ciclos de riesgo en más de 300%.</w:t>
      </w:r>
    </w:p>
    <w:p w:rsidR="00460B85" w:rsidRDefault="00460B85" w:rsidP="00460B85">
      <w:pPr>
        <w:pStyle w:val="RESPONSABILIDADESENCV"/>
        <w:tabs>
          <w:tab w:val="clear" w:pos="394"/>
        </w:tabs>
        <w:ind w:left="851" w:hanging="284"/>
      </w:pPr>
      <w:r>
        <w:t>Actualizar los planes de mantenimiento de los sistemas de suministro eléctrico, básculas de camiones y sistemas  de impulsión de bombas para Ácido sulfúrico.</w:t>
      </w:r>
    </w:p>
    <w:p w:rsidR="00460B85" w:rsidRDefault="00460B85" w:rsidP="00460B85">
      <w:pPr>
        <w:pStyle w:val="RESPONSABILIDADESENCV"/>
        <w:tabs>
          <w:tab w:val="clear" w:pos="394"/>
        </w:tabs>
        <w:ind w:left="851" w:hanging="284"/>
      </w:pPr>
      <w:r>
        <w:t>Repotenciar el sistema de carga de trenes en Terminal de Mejillones.</w:t>
      </w:r>
    </w:p>
    <w:p w:rsidR="00460B85" w:rsidRDefault="00460B85" w:rsidP="00460B85">
      <w:pPr>
        <w:pStyle w:val="RESPONSABILIDADESENCV"/>
        <w:tabs>
          <w:tab w:val="clear" w:pos="394"/>
        </w:tabs>
        <w:ind w:left="851" w:hanging="284"/>
      </w:pPr>
      <w:r>
        <w:t>Elaborar procedimiento para la toma de inventario de Ácido y determinación  de desviación natural de los sistemas de medida y para la carga de trenes.</w:t>
      </w:r>
    </w:p>
    <w:p w:rsidR="00460B85" w:rsidRDefault="00460B85" w:rsidP="00460B85">
      <w:pPr>
        <w:pStyle w:val="RESPONSABILIDADESENCV"/>
        <w:tabs>
          <w:tab w:val="clear" w:pos="394"/>
        </w:tabs>
        <w:ind w:left="851" w:hanging="284"/>
      </w:pPr>
      <w:r>
        <w:t>Liderar y supervisa equipo de 20  personas.</w:t>
      </w:r>
    </w:p>
    <w:p w:rsidR="00460B85" w:rsidRDefault="00460B85" w:rsidP="00460B85">
      <w:pPr>
        <w:pStyle w:val="RESPONSABILIDADESENCV"/>
        <w:numPr>
          <w:ilvl w:val="0"/>
          <w:numId w:val="0"/>
        </w:numPr>
      </w:pPr>
    </w:p>
    <w:p w:rsidR="00460B85" w:rsidRPr="003F600E" w:rsidRDefault="00460B85" w:rsidP="00460B85">
      <w:pPr>
        <w:pStyle w:val="Puesto1"/>
        <w:tabs>
          <w:tab w:val="left" w:pos="6521"/>
        </w:tabs>
        <w:spacing w:before="0" w:after="0" w:line="240" w:lineRule="auto"/>
        <w:jc w:val="both"/>
        <w:rPr>
          <w:rFonts w:ascii="Arial" w:hAnsi="Arial" w:cs="Arial"/>
          <w:b/>
          <w:i w:val="0"/>
          <w:sz w:val="22"/>
          <w:szCs w:val="22"/>
          <w:lang w:val="es-ES_tradnl"/>
        </w:rPr>
      </w:pPr>
      <w:r>
        <w:rPr>
          <w:rFonts w:ascii="Arial" w:hAnsi="Arial" w:cs="Arial"/>
          <w:b/>
          <w:i w:val="0"/>
          <w:sz w:val="22"/>
          <w:szCs w:val="22"/>
          <w:lang w:val="es-ES_tradnl"/>
        </w:rPr>
        <w:t xml:space="preserve">4. Sociedad  Contractual Minera El Abra. </w:t>
      </w:r>
      <w:r>
        <w:rPr>
          <w:rFonts w:ascii="Arial" w:hAnsi="Arial" w:cs="Arial"/>
          <w:i w:val="0"/>
          <w:sz w:val="22"/>
          <w:szCs w:val="22"/>
          <w:lang w:val="es-ES_tradnl"/>
        </w:rPr>
        <w:t>Calama</w:t>
      </w:r>
      <w:r w:rsidRPr="003E0C1D">
        <w:rPr>
          <w:rFonts w:ascii="Arial" w:hAnsi="Arial" w:cs="Arial"/>
          <w:i w:val="0"/>
          <w:sz w:val="22"/>
          <w:szCs w:val="22"/>
          <w:lang w:val="es-ES_tradnl"/>
        </w:rPr>
        <w:t>.</w:t>
      </w:r>
      <w:r w:rsidRPr="003F600E">
        <w:rPr>
          <w:rFonts w:ascii="Arial" w:hAnsi="Arial" w:cs="Arial"/>
          <w:b/>
          <w:i w:val="0"/>
          <w:sz w:val="22"/>
          <w:szCs w:val="22"/>
          <w:lang w:val="es-ES_tradnl"/>
        </w:rPr>
        <w:t xml:space="preserve">                       </w:t>
      </w:r>
      <w:r>
        <w:rPr>
          <w:rFonts w:ascii="Arial" w:hAnsi="Arial" w:cs="Arial"/>
          <w:b/>
          <w:i w:val="0"/>
          <w:sz w:val="22"/>
          <w:szCs w:val="22"/>
          <w:lang w:val="es-ES_tradnl"/>
        </w:rPr>
        <w:t xml:space="preserve">           </w:t>
      </w:r>
      <w:r w:rsidRPr="00EA327E">
        <w:rPr>
          <w:rFonts w:ascii="Arial" w:hAnsi="Arial" w:cs="Arial"/>
          <w:b/>
          <w:i w:val="0"/>
          <w:sz w:val="22"/>
          <w:szCs w:val="22"/>
          <w:lang w:val="es-ES_tradnl"/>
        </w:rPr>
        <w:t>2000 – 2008</w:t>
      </w:r>
      <w:r w:rsidRPr="003F600E">
        <w:rPr>
          <w:rFonts w:ascii="Arial" w:hAnsi="Arial" w:cs="Arial"/>
          <w:b/>
          <w:i w:val="0"/>
          <w:sz w:val="22"/>
          <w:szCs w:val="22"/>
          <w:lang w:val="es-ES_tradnl"/>
        </w:rPr>
        <w:t xml:space="preserve"> </w:t>
      </w:r>
    </w:p>
    <w:p w:rsidR="00460B85" w:rsidRPr="007A46FD" w:rsidRDefault="00460B85" w:rsidP="00460B85">
      <w:pPr>
        <w:pStyle w:val="Puesto1"/>
        <w:tabs>
          <w:tab w:val="left" w:pos="6521"/>
        </w:tabs>
        <w:spacing w:before="0" w:after="0" w:line="240" w:lineRule="auto"/>
        <w:ind w:left="567"/>
        <w:jc w:val="both"/>
        <w:rPr>
          <w:rFonts w:ascii="Arial" w:hAnsi="Arial" w:cs="Arial"/>
          <w:b/>
          <w:i w:val="0"/>
          <w:sz w:val="22"/>
          <w:szCs w:val="22"/>
          <w:lang w:val="es-ES_tradnl"/>
        </w:rPr>
      </w:pPr>
      <w:r>
        <w:rPr>
          <w:rFonts w:ascii="Arial" w:hAnsi="Arial" w:cs="Arial"/>
          <w:b/>
          <w:i w:val="0"/>
          <w:sz w:val="22"/>
          <w:szCs w:val="22"/>
          <w:lang w:val="es-ES_tradnl"/>
        </w:rPr>
        <w:t xml:space="preserve">Jefe de la Unidad de Contratos                                                        </w:t>
      </w:r>
      <w:r>
        <w:rPr>
          <w:rFonts w:ascii="Arial" w:hAnsi="Arial" w:cs="Arial"/>
          <w:i w:val="0"/>
          <w:sz w:val="22"/>
          <w:szCs w:val="22"/>
          <w:lang w:val="es-ES_tradnl"/>
        </w:rPr>
        <w:t>2005</w:t>
      </w:r>
      <w:r w:rsidRPr="003F600E">
        <w:rPr>
          <w:rFonts w:ascii="Arial" w:hAnsi="Arial" w:cs="Arial"/>
          <w:i w:val="0"/>
          <w:sz w:val="22"/>
          <w:szCs w:val="22"/>
          <w:lang w:val="es-ES_tradnl"/>
        </w:rPr>
        <w:t xml:space="preserve"> – </w:t>
      </w:r>
      <w:r>
        <w:rPr>
          <w:rFonts w:ascii="Arial" w:hAnsi="Arial" w:cs="Arial"/>
          <w:i w:val="0"/>
          <w:sz w:val="22"/>
          <w:szCs w:val="22"/>
          <w:lang w:val="es-ES_tradnl"/>
        </w:rPr>
        <w:t>2008</w:t>
      </w:r>
    </w:p>
    <w:p w:rsidR="00460B85" w:rsidRDefault="00460B85" w:rsidP="00460B85">
      <w:pPr>
        <w:pStyle w:val="RESPONSABILIDADESENCV"/>
        <w:numPr>
          <w:ilvl w:val="0"/>
          <w:numId w:val="0"/>
        </w:numPr>
        <w:ind w:left="567"/>
      </w:pPr>
      <w:r>
        <w:t>Principales responsabilidades:</w:t>
      </w:r>
    </w:p>
    <w:p w:rsidR="00460B85" w:rsidRDefault="00460B85" w:rsidP="00460B85">
      <w:pPr>
        <w:pStyle w:val="RESPONSABILIDADESENCV"/>
        <w:numPr>
          <w:ilvl w:val="0"/>
          <w:numId w:val="0"/>
        </w:numPr>
        <w:ind w:left="567"/>
      </w:pPr>
    </w:p>
    <w:p w:rsidR="00460B85" w:rsidRPr="00373838" w:rsidRDefault="00460B85" w:rsidP="00460B85">
      <w:pPr>
        <w:pStyle w:val="RESPONSABILIDADESENCV"/>
        <w:tabs>
          <w:tab w:val="clear" w:pos="394"/>
        </w:tabs>
        <w:ind w:left="851" w:hanging="284"/>
      </w:pPr>
      <w:r>
        <w:t>Ejecutar el plan de contratación de servicios de la compañía, cumpliendo con la política  corporativa hacia  los proveedores en ambiente de “Cero Daño”.</w:t>
      </w:r>
    </w:p>
    <w:p w:rsidR="00460B85" w:rsidRDefault="00460B85" w:rsidP="00460B85">
      <w:pPr>
        <w:pStyle w:val="RESPONSABILIDADESENCV"/>
        <w:tabs>
          <w:tab w:val="clear" w:pos="394"/>
        </w:tabs>
        <w:ind w:left="851" w:hanging="284"/>
      </w:pPr>
      <w:r>
        <w:t>Implementación y puesta en marcha del sistema global de administración de contratos, ARIBA.</w:t>
      </w:r>
    </w:p>
    <w:p w:rsidR="00460B85" w:rsidRDefault="00460B85" w:rsidP="00460B85">
      <w:pPr>
        <w:pStyle w:val="RESPONSABILIDADESENCV"/>
        <w:tabs>
          <w:tab w:val="clear" w:pos="394"/>
        </w:tabs>
        <w:ind w:left="851" w:hanging="284"/>
      </w:pPr>
      <w:r>
        <w:t>Coordinador de Proyecto para el Desarrollo  de Proveedores.</w:t>
      </w:r>
    </w:p>
    <w:p w:rsidR="00460B85" w:rsidRDefault="00460B85" w:rsidP="00460B85">
      <w:pPr>
        <w:pStyle w:val="RESPONSABILIDADESENCV"/>
        <w:tabs>
          <w:tab w:val="clear" w:pos="394"/>
        </w:tabs>
        <w:ind w:left="851" w:hanging="284"/>
      </w:pPr>
      <w:r>
        <w:lastRenderedPageBreak/>
        <w:t>Apoyo y control en la gestión  técnica, operacional y legal de contratos de servicios, para una cartera de 100 contratos.</w:t>
      </w:r>
    </w:p>
    <w:p w:rsidR="00460B85" w:rsidRDefault="00460B85" w:rsidP="00460B85">
      <w:pPr>
        <w:pStyle w:val="RESPONSABILIDADESENCV"/>
        <w:tabs>
          <w:tab w:val="clear" w:pos="394"/>
        </w:tabs>
        <w:ind w:left="851" w:hanging="284"/>
      </w:pPr>
      <w:r>
        <w:t>Implementar sistema para la licitación electrónica de servicios  por procesos de remates inverso, llegando a externalizar  servicios por 16 MUS$, y generando  ahorros  2,7MUS$.</w:t>
      </w:r>
    </w:p>
    <w:p w:rsidR="00460B85" w:rsidRDefault="00460B85" w:rsidP="00460B85">
      <w:pPr>
        <w:pStyle w:val="RESPONSABILIDADESENCV"/>
        <w:tabs>
          <w:tab w:val="clear" w:pos="394"/>
        </w:tabs>
        <w:ind w:left="851" w:hanging="284"/>
      </w:pPr>
      <w:r>
        <w:t>Liderar los equipo de negociación de importantes contratos de servicios para los siguientes requerimientos; Mantenimiento de Equipo Principal de Extracción y de Apoyo de Producción., Servicios Operacionales para Gerencia Proceso, Gerencia Beneficio y Laboratorio Químico, Servicio de Alimentación y Aseo para 2500 trabajadores, y 14000 m</w:t>
      </w:r>
      <w:r w:rsidRPr="009665C4">
        <w:rPr>
          <w:vertAlign w:val="superscript"/>
        </w:rPr>
        <w:t xml:space="preserve">2 </w:t>
      </w:r>
      <w:r>
        <w:rPr>
          <w:vertAlign w:val="superscript"/>
        </w:rPr>
        <w:t xml:space="preserve"> </w:t>
      </w:r>
      <w:r>
        <w:t xml:space="preserve">/día, Gerencia RRHH, entre otros.                                                                               </w:t>
      </w:r>
    </w:p>
    <w:p w:rsidR="00460B85" w:rsidRDefault="00460B85" w:rsidP="00460B85">
      <w:pPr>
        <w:pStyle w:val="RESPONSABILIDADESENCV"/>
        <w:numPr>
          <w:ilvl w:val="0"/>
          <w:numId w:val="0"/>
        </w:numPr>
      </w:pPr>
    </w:p>
    <w:p w:rsidR="00460B85" w:rsidRDefault="00460B85" w:rsidP="00460B85">
      <w:pPr>
        <w:pStyle w:val="RESPONSABILIDADESENCV"/>
        <w:numPr>
          <w:ilvl w:val="0"/>
          <w:numId w:val="0"/>
        </w:numPr>
      </w:pPr>
    </w:p>
    <w:p w:rsidR="00460B85" w:rsidRPr="00757ACC" w:rsidRDefault="00460B85" w:rsidP="00460B85">
      <w:pPr>
        <w:pStyle w:val="Puesto1"/>
        <w:tabs>
          <w:tab w:val="left" w:pos="6521"/>
        </w:tabs>
        <w:spacing w:before="0" w:after="0" w:line="240" w:lineRule="auto"/>
        <w:ind w:left="567"/>
        <w:jc w:val="both"/>
        <w:rPr>
          <w:rFonts w:ascii="Arial" w:hAnsi="Arial" w:cs="Arial"/>
          <w:b/>
          <w:i w:val="0"/>
          <w:sz w:val="22"/>
          <w:szCs w:val="22"/>
          <w:lang w:val="es-ES_tradnl"/>
        </w:rPr>
      </w:pPr>
      <w:r>
        <w:rPr>
          <w:rFonts w:ascii="Arial" w:hAnsi="Arial" w:cs="Arial"/>
          <w:b/>
          <w:i w:val="0"/>
          <w:sz w:val="22"/>
          <w:szCs w:val="22"/>
          <w:lang w:val="es-ES_tradnl"/>
        </w:rPr>
        <w:t xml:space="preserve">Administrador General de Contratos. </w:t>
      </w:r>
      <w:r w:rsidRPr="003F600E">
        <w:rPr>
          <w:rFonts w:ascii="Arial" w:hAnsi="Arial" w:cs="Arial"/>
          <w:b/>
          <w:i w:val="0"/>
          <w:sz w:val="22"/>
          <w:szCs w:val="22"/>
          <w:lang w:val="es-ES_tradnl"/>
        </w:rPr>
        <w:t xml:space="preserve">                                 </w:t>
      </w:r>
      <w:r>
        <w:rPr>
          <w:rFonts w:ascii="Arial" w:hAnsi="Arial" w:cs="Arial"/>
          <w:b/>
          <w:i w:val="0"/>
          <w:sz w:val="22"/>
          <w:szCs w:val="22"/>
          <w:lang w:val="es-ES_tradnl"/>
        </w:rPr>
        <w:t xml:space="preserve">            </w:t>
      </w:r>
      <w:r>
        <w:rPr>
          <w:rFonts w:ascii="Arial" w:hAnsi="Arial" w:cs="Arial"/>
          <w:i w:val="0"/>
          <w:sz w:val="22"/>
          <w:szCs w:val="22"/>
          <w:lang w:val="es-ES_tradnl"/>
        </w:rPr>
        <w:t>2004</w:t>
      </w:r>
      <w:r w:rsidRPr="003F600E">
        <w:rPr>
          <w:rFonts w:ascii="Arial" w:hAnsi="Arial" w:cs="Arial"/>
          <w:i w:val="0"/>
          <w:sz w:val="22"/>
          <w:szCs w:val="22"/>
          <w:lang w:val="es-ES_tradnl"/>
        </w:rPr>
        <w:t xml:space="preserve"> – </w:t>
      </w:r>
      <w:r>
        <w:rPr>
          <w:rFonts w:ascii="Arial" w:hAnsi="Arial" w:cs="Arial"/>
          <w:i w:val="0"/>
          <w:sz w:val="22"/>
          <w:szCs w:val="22"/>
          <w:lang w:val="es-ES_tradnl"/>
        </w:rPr>
        <w:t>2005</w:t>
      </w:r>
      <w:r w:rsidRPr="003F600E">
        <w:rPr>
          <w:rFonts w:ascii="Arial" w:hAnsi="Arial" w:cs="Arial"/>
          <w:b/>
          <w:i w:val="0"/>
          <w:sz w:val="22"/>
          <w:szCs w:val="22"/>
          <w:lang w:val="es-ES_tradnl"/>
        </w:rPr>
        <w:t xml:space="preserve"> </w:t>
      </w:r>
    </w:p>
    <w:p w:rsidR="00460B85" w:rsidRDefault="00460B85" w:rsidP="00460B85">
      <w:pPr>
        <w:pStyle w:val="RESPONSABILIDADESENCV"/>
        <w:numPr>
          <w:ilvl w:val="0"/>
          <w:numId w:val="0"/>
        </w:numPr>
        <w:ind w:left="567"/>
      </w:pPr>
      <w:r>
        <w:t>Principales responsabilidades:</w:t>
      </w:r>
    </w:p>
    <w:p w:rsidR="00460B85" w:rsidRDefault="00460B85" w:rsidP="00460B85">
      <w:pPr>
        <w:pStyle w:val="RESPONSABILIDADESENCV"/>
        <w:numPr>
          <w:ilvl w:val="0"/>
          <w:numId w:val="0"/>
        </w:numPr>
        <w:ind w:left="567"/>
      </w:pPr>
    </w:p>
    <w:p w:rsidR="00460B85" w:rsidRPr="00373838" w:rsidRDefault="00460B85" w:rsidP="00460B85">
      <w:pPr>
        <w:pStyle w:val="RESPONSABILIDADESENCV"/>
        <w:tabs>
          <w:tab w:val="clear" w:pos="394"/>
        </w:tabs>
        <w:ind w:left="851" w:hanging="284"/>
      </w:pPr>
      <w:r>
        <w:t>Implementar y difundir la política corporativa de administración de contratos, bajo las consideraciones de responsabilidad subsidiaria  y solidaria.</w:t>
      </w:r>
    </w:p>
    <w:p w:rsidR="00460B85" w:rsidRDefault="00460B85" w:rsidP="00460B85">
      <w:pPr>
        <w:pStyle w:val="RESPONSABILIDADESENCV"/>
        <w:tabs>
          <w:tab w:val="clear" w:pos="394"/>
        </w:tabs>
        <w:ind w:left="851" w:hanging="284"/>
      </w:pPr>
      <w:r>
        <w:t>Elaborar, en conjunto con el departamento legal y contraloría, los procedimientos para cautelar el cumplimiento de obligaciones laborales y provisionales  de contratos de servicios.</w:t>
      </w:r>
    </w:p>
    <w:p w:rsidR="00460B85" w:rsidRDefault="00460B85" w:rsidP="00460B85">
      <w:pPr>
        <w:pStyle w:val="RESPONSABILIDADESENCV"/>
        <w:tabs>
          <w:tab w:val="clear" w:pos="394"/>
        </w:tabs>
        <w:ind w:left="851" w:hanging="284"/>
      </w:pPr>
      <w:r>
        <w:t>Auditar  mensualmente los 17 contratos más importantes y críticos en el proceso productivo de la compañía.</w:t>
      </w:r>
    </w:p>
    <w:p w:rsidR="00460B85" w:rsidRDefault="00460B85" w:rsidP="00460B85">
      <w:pPr>
        <w:pStyle w:val="Puesto1"/>
        <w:tabs>
          <w:tab w:val="left" w:pos="6521"/>
        </w:tabs>
        <w:spacing w:before="0" w:after="0" w:line="240" w:lineRule="auto"/>
        <w:jc w:val="both"/>
        <w:rPr>
          <w:rFonts w:ascii="Arial" w:hAnsi="Arial" w:cs="Arial"/>
          <w:b/>
          <w:i w:val="0"/>
          <w:sz w:val="20"/>
          <w:lang w:val="es-ES_tradnl"/>
        </w:rPr>
      </w:pPr>
    </w:p>
    <w:p w:rsidR="00460B85" w:rsidRPr="004D57E8" w:rsidRDefault="00460B85" w:rsidP="00460B85">
      <w:pPr>
        <w:pStyle w:val="Puesto1"/>
        <w:tabs>
          <w:tab w:val="left" w:pos="6521"/>
        </w:tabs>
        <w:spacing w:before="0" w:after="0" w:line="240" w:lineRule="auto"/>
        <w:ind w:left="567"/>
        <w:jc w:val="both"/>
        <w:rPr>
          <w:rFonts w:ascii="Arial" w:hAnsi="Arial" w:cs="Arial"/>
          <w:b/>
          <w:i w:val="0"/>
          <w:sz w:val="22"/>
          <w:szCs w:val="22"/>
          <w:lang w:val="es-ES_tradnl"/>
        </w:rPr>
      </w:pPr>
      <w:r>
        <w:rPr>
          <w:rFonts w:ascii="Arial" w:hAnsi="Arial" w:cs="Arial"/>
          <w:b/>
          <w:i w:val="0"/>
          <w:sz w:val="22"/>
          <w:szCs w:val="22"/>
          <w:lang w:val="es-ES_tradnl"/>
        </w:rPr>
        <w:t xml:space="preserve">Jefe de Logística de Ácido Sulfúrico. </w:t>
      </w:r>
      <w:r w:rsidRPr="003F600E">
        <w:rPr>
          <w:rFonts w:ascii="Arial" w:hAnsi="Arial" w:cs="Arial"/>
          <w:b/>
          <w:i w:val="0"/>
          <w:sz w:val="22"/>
          <w:szCs w:val="22"/>
          <w:lang w:val="es-ES_tradnl"/>
        </w:rPr>
        <w:t xml:space="preserve">                                   </w:t>
      </w:r>
      <w:r>
        <w:rPr>
          <w:rFonts w:ascii="Arial" w:hAnsi="Arial" w:cs="Arial"/>
          <w:b/>
          <w:i w:val="0"/>
          <w:sz w:val="22"/>
          <w:szCs w:val="22"/>
          <w:lang w:val="es-ES_tradnl"/>
        </w:rPr>
        <w:t xml:space="preserve">           </w:t>
      </w:r>
      <w:r>
        <w:rPr>
          <w:rFonts w:ascii="Arial" w:hAnsi="Arial" w:cs="Arial"/>
          <w:i w:val="0"/>
          <w:sz w:val="22"/>
          <w:szCs w:val="22"/>
          <w:lang w:val="es-ES_tradnl"/>
        </w:rPr>
        <w:t>2000</w:t>
      </w:r>
      <w:r w:rsidRPr="003F600E">
        <w:rPr>
          <w:rFonts w:ascii="Arial" w:hAnsi="Arial" w:cs="Arial"/>
          <w:i w:val="0"/>
          <w:sz w:val="22"/>
          <w:szCs w:val="22"/>
          <w:lang w:val="es-ES_tradnl"/>
        </w:rPr>
        <w:t xml:space="preserve"> – </w:t>
      </w:r>
      <w:r>
        <w:rPr>
          <w:rFonts w:ascii="Arial" w:hAnsi="Arial" w:cs="Arial"/>
          <w:i w:val="0"/>
          <w:sz w:val="22"/>
          <w:szCs w:val="22"/>
          <w:lang w:val="es-ES_tradnl"/>
        </w:rPr>
        <w:t>2004</w:t>
      </w:r>
      <w:r w:rsidRPr="003F600E">
        <w:rPr>
          <w:rFonts w:ascii="Arial" w:hAnsi="Arial" w:cs="Arial"/>
          <w:b/>
          <w:i w:val="0"/>
          <w:sz w:val="22"/>
          <w:szCs w:val="22"/>
          <w:lang w:val="es-ES_tradnl"/>
        </w:rPr>
        <w:t xml:space="preserve"> </w:t>
      </w:r>
    </w:p>
    <w:p w:rsidR="00460B85" w:rsidRDefault="00460B85" w:rsidP="00460B85">
      <w:pPr>
        <w:pStyle w:val="RESPONSABILIDADESENCV"/>
        <w:numPr>
          <w:ilvl w:val="0"/>
          <w:numId w:val="0"/>
        </w:numPr>
        <w:ind w:left="567"/>
      </w:pPr>
      <w:r>
        <w:t>Principales responsabilidades:</w:t>
      </w:r>
    </w:p>
    <w:p w:rsidR="00460B85" w:rsidRDefault="00460B85" w:rsidP="00460B85">
      <w:pPr>
        <w:pStyle w:val="RESPONSABILIDADESENCV"/>
        <w:numPr>
          <w:ilvl w:val="0"/>
          <w:numId w:val="0"/>
        </w:numPr>
        <w:ind w:left="851"/>
      </w:pPr>
    </w:p>
    <w:p w:rsidR="00460B85" w:rsidRPr="00373838" w:rsidRDefault="00460B85" w:rsidP="00460B85">
      <w:pPr>
        <w:pStyle w:val="RESPONSABILIDADESENCV"/>
        <w:tabs>
          <w:tab w:val="clear" w:pos="394"/>
        </w:tabs>
        <w:ind w:left="851" w:hanging="284"/>
      </w:pPr>
      <w:r>
        <w:t>Ejecutar el plan de abastecimiento de ácido sulfúrico a la faena, con el objetivo de asegurar el plan de producción.</w:t>
      </w:r>
    </w:p>
    <w:p w:rsidR="00460B85" w:rsidRDefault="00460B85" w:rsidP="00460B85">
      <w:pPr>
        <w:pStyle w:val="RESPONSABILIDADESENCV"/>
        <w:tabs>
          <w:tab w:val="clear" w:pos="394"/>
        </w:tabs>
        <w:ind w:left="851" w:hanging="284"/>
      </w:pPr>
      <w:r>
        <w:t>Elaborar planes de suministros de ácido de corto y mediano plazo y coordinar plan de entrega con proveedores.</w:t>
      </w:r>
    </w:p>
    <w:p w:rsidR="00460B85" w:rsidRDefault="00460B85" w:rsidP="00460B85">
      <w:pPr>
        <w:pStyle w:val="RESPONSABILIDADESENCV"/>
        <w:tabs>
          <w:tab w:val="clear" w:pos="394"/>
        </w:tabs>
        <w:ind w:left="851" w:hanging="284"/>
      </w:pPr>
      <w:r>
        <w:t>Asegurar los inventarios en los terminales, elaborar planes de transporte ferroviario y almacenamiento en faena para entrega a cliente final.</w:t>
      </w:r>
      <w:r w:rsidRPr="00373838">
        <w:t xml:space="preserve"> </w:t>
      </w:r>
    </w:p>
    <w:p w:rsidR="00460B85" w:rsidRDefault="00460B85" w:rsidP="00460B85">
      <w:pPr>
        <w:pStyle w:val="RESPONSABILIDADESENCV"/>
        <w:tabs>
          <w:tab w:val="clear" w:pos="394"/>
        </w:tabs>
        <w:ind w:left="851" w:hanging="284"/>
      </w:pPr>
      <w:r>
        <w:t>Administrar la capacidad de almacenamiento disponible con la venta de servicios para otros clientes mineros.</w:t>
      </w:r>
    </w:p>
    <w:p w:rsidR="00460B85" w:rsidRDefault="00460B85" w:rsidP="00460B85">
      <w:pPr>
        <w:pStyle w:val="RESPONSABILIDADESENCV"/>
        <w:tabs>
          <w:tab w:val="clear" w:pos="394"/>
        </w:tabs>
        <w:ind w:left="851" w:hanging="284"/>
      </w:pPr>
      <w:r>
        <w:t>Elaborar los procedimientos para seguimiento de órdenes de compras, descarga, almacenamiento y entrega a usuario, para el área de bodega de planta y mina.</w:t>
      </w:r>
    </w:p>
    <w:p w:rsidR="00460B85" w:rsidRDefault="00460B85" w:rsidP="00460B85">
      <w:pPr>
        <w:pStyle w:val="RESPONSABILIDADESENCV"/>
        <w:tabs>
          <w:tab w:val="clear" w:pos="394"/>
        </w:tabs>
        <w:ind w:left="851" w:hanging="284"/>
      </w:pPr>
      <w:r>
        <w:t>Potenciación  de sistema de descarga  de ácido sulfúrico  de terminal de El Abra.</w:t>
      </w:r>
    </w:p>
    <w:p w:rsidR="00460B85" w:rsidRDefault="00460B85" w:rsidP="00460B85">
      <w:pPr>
        <w:pStyle w:val="RESPONSABILIDADESENCV"/>
        <w:numPr>
          <w:ilvl w:val="0"/>
          <w:numId w:val="0"/>
        </w:numPr>
        <w:ind w:left="394" w:hanging="360"/>
      </w:pPr>
    </w:p>
    <w:p w:rsidR="00460B85" w:rsidRPr="003F600E" w:rsidRDefault="00460B85" w:rsidP="00460B85">
      <w:pPr>
        <w:pStyle w:val="Puesto1"/>
        <w:tabs>
          <w:tab w:val="left" w:pos="6521"/>
        </w:tabs>
        <w:spacing w:before="0" w:after="0" w:line="240" w:lineRule="auto"/>
        <w:jc w:val="both"/>
        <w:rPr>
          <w:rFonts w:ascii="Arial" w:hAnsi="Arial" w:cs="Arial"/>
          <w:b/>
          <w:i w:val="0"/>
          <w:sz w:val="22"/>
          <w:szCs w:val="22"/>
          <w:lang w:val="es-ES_tradnl"/>
        </w:rPr>
      </w:pPr>
      <w:r>
        <w:rPr>
          <w:rFonts w:ascii="Arial" w:hAnsi="Arial" w:cs="Arial"/>
          <w:b/>
          <w:i w:val="0"/>
          <w:sz w:val="22"/>
          <w:szCs w:val="22"/>
          <w:lang w:val="es-ES_tradnl"/>
        </w:rPr>
        <w:t xml:space="preserve">5. Puerto de Mejillones S.A Consorcio Belfi-Ultramar. </w:t>
      </w:r>
      <w:r>
        <w:rPr>
          <w:rFonts w:ascii="Arial" w:hAnsi="Arial" w:cs="Arial"/>
          <w:i w:val="0"/>
          <w:sz w:val="22"/>
          <w:szCs w:val="22"/>
          <w:lang w:val="es-ES_tradnl"/>
        </w:rPr>
        <w:t>Mejillones</w:t>
      </w:r>
      <w:r w:rsidRPr="003F600E">
        <w:rPr>
          <w:rFonts w:ascii="Arial" w:hAnsi="Arial" w:cs="Arial"/>
          <w:b/>
          <w:i w:val="0"/>
          <w:sz w:val="22"/>
          <w:szCs w:val="22"/>
          <w:lang w:val="es-ES_tradnl"/>
        </w:rPr>
        <w:t xml:space="preserve">  </w:t>
      </w:r>
      <w:r>
        <w:rPr>
          <w:rFonts w:ascii="Arial" w:hAnsi="Arial" w:cs="Arial"/>
          <w:b/>
          <w:i w:val="0"/>
          <w:sz w:val="22"/>
          <w:szCs w:val="22"/>
          <w:lang w:val="es-ES_tradnl"/>
        </w:rPr>
        <w:t xml:space="preserve">           </w:t>
      </w:r>
      <w:r w:rsidRPr="00985ED3">
        <w:rPr>
          <w:rFonts w:ascii="Arial" w:hAnsi="Arial" w:cs="Arial"/>
          <w:b/>
          <w:i w:val="0"/>
          <w:sz w:val="22"/>
          <w:szCs w:val="22"/>
          <w:lang w:val="es-ES_tradnl"/>
        </w:rPr>
        <w:t>1996 – 2000</w:t>
      </w:r>
      <w:r w:rsidRPr="003F600E">
        <w:rPr>
          <w:rFonts w:ascii="Arial" w:hAnsi="Arial" w:cs="Arial"/>
          <w:b/>
          <w:i w:val="0"/>
          <w:sz w:val="22"/>
          <w:szCs w:val="22"/>
          <w:lang w:val="es-ES_tradnl"/>
        </w:rPr>
        <w:t xml:space="preserve"> </w:t>
      </w:r>
    </w:p>
    <w:p w:rsidR="00460B85" w:rsidRPr="00EA327E" w:rsidRDefault="00460B85" w:rsidP="00460B85">
      <w:pPr>
        <w:pStyle w:val="Puesto1"/>
        <w:tabs>
          <w:tab w:val="left" w:pos="6521"/>
        </w:tabs>
        <w:spacing w:before="0" w:after="0" w:line="240" w:lineRule="auto"/>
        <w:ind w:left="567"/>
        <w:jc w:val="both"/>
        <w:outlineLvl w:val="0"/>
        <w:rPr>
          <w:rFonts w:ascii="Arial" w:hAnsi="Arial" w:cs="Arial"/>
          <w:b/>
          <w:i w:val="0"/>
          <w:sz w:val="22"/>
          <w:szCs w:val="22"/>
          <w:lang w:val="es-ES_tradnl"/>
        </w:rPr>
      </w:pPr>
      <w:r>
        <w:rPr>
          <w:rFonts w:ascii="Arial" w:hAnsi="Arial" w:cs="Arial"/>
          <w:b/>
          <w:i w:val="0"/>
          <w:sz w:val="22"/>
          <w:szCs w:val="22"/>
          <w:lang w:val="es-ES_tradnl"/>
        </w:rPr>
        <w:t>Administrador de Puerto</w:t>
      </w:r>
    </w:p>
    <w:p w:rsidR="00460B85" w:rsidRDefault="00460B85" w:rsidP="00460B85">
      <w:pPr>
        <w:pStyle w:val="RESPONSABILIDADESENCV"/>
        <w:numPr>
          <w:ilvl w:val="0"/>
          <w:numId w:val="0"/>
        </w:numPr>
        <w:ind w:left="567"/>
      </w:pPr>
      <w:r>
        <w:t>Principales responsabilidades:</w:t>
      </w:r>
    </w:p>
    <w:p w:rsidR="00460B85" w:rsidRDefault="00460B85" w:rsidP="00460B85">
      <w:pPr>
        <w:pStyle w:val="RESPONSABILIDADESENCV"/>
        <w:numPr>
          <w:ilvl w:val="0"/>
          <w:numId w:val="0"/>
        </w:numPr>
        <w:ind w:left="34"/>
      </w:pPr>
    </w:p>
    <w:p w:rsidR="00460B85" w:rsidRDefault="00460B85" w:rsidP="00460B85">
      <w:pPr>
        <w:pStyle w:val="RESPONSABILIDADESENCV"/>
        <w:tabs>
          <w:tab w:val="clear" w:pos="394"/>
        </w:tabs>
        <w:ind w:left="851" w:hanging="284"/>
      </w:pPr>
      <w:r>
        <w:t>Gestión global del Terminal en Mejillones, en aspectos operacionales y de mantenimiento de equipos e instalaciones, para el manejo  de Ácido Sulfúrico, y descarga de carbón para la Central Térmica de Edelnor.</w:t>
      </w:r>
    </w:p>
    <w:p w:rsidR="00460B85" w:rsidRPr="00373838" w:rsidRDefault="00460B85" w:rsidP="00460B85">
      <w:pPr>
        <w:pStyle w:val="RESPONSABILIDADESENCV"/>
        <w:tabs>
          <w:tab w:val="clear" w:pos="394"/>
        </w:tabs>
        <w:ind w:left="851" w:hanging="284"/>
      </w:pPr>
      <w:r>
        <w:t>Asegurar las condiciones de seguridad y compromisos ambientales.</w:t>
      </w:r>
    </w:p>
    <w:p w:rsidR="00460B85" w:rsidRDefault="00460B85" w:rsidP="00460B85">
      <w:pPr>
        <w:pStyle w:val="RESPONSABILIDADESENCV"/>
        <w:tabs>
          <w:tab w:val="clear" w:pos="394"/>
        </w:tabs>
        <w:ind w:left="851" w:hanging="284"/>
      </w:pPr>
      <w:r>
        <w:t>Representante de la compañía para la Segunda Región.</w:t>
      </w:r>
    </w:p>
    <w:p w:rsidR="00460B85" w:rsidRDefault="00460B85" w:rsidP="00460B85">
      <w:pPr>
        <w:pStyle w:val="RESPONSABILIDADESENCV"/>
        <w:numPr>
          <w:ilvl w:val="0"/>
          <w:numId w:val="0"/>
        </w:numPr>
        <w:ind w:left="34"/>
      </w:pPr>
      <w:r w:rsidRPr="00373838">
        <w:t xml:space="preserve"> </w:t>
      </w:r>
    </w:p>
    <w:p w:rsidR="00460B85" w:rsidRDefault="00460B85" w:rsidP="00460B85">
      <w:pPr>
        <w:rPr>
          <w:rFonts w:ascii="Arial" w:eastAsia="Times New Roman" w:hAnsi="Arial" w:cs="Arial"/>
          <w:b/>
          <w:spacing w:val="5"/>
          <w:lang w:val="es-ES_tradnl" w:eastAsia="es-ES"/>
        </w:rPr>
      </w:pPr>
      <w:r>
        <w:rPr>
          <w:rFonts w:ascii="Arial" w:hAnsi="Arial" w:cs="Arial"/>
          <w:b/>
          <w:i/>
          <w:lang w:val="es-ES_tradnl"/>
        </w:rPr>
        <w:br w:type="page"/>
      </w:r>
    </w:p>
    <w:p w:rsidR="00460B85" w:rsidRPr="003F600E" w:rsidRDefault="00460B85" w:rsidP="00460B85">
      <w:pPr>
        <w:pStyle w:val="Puesto1"/>
        <w:tabs>
          <w:tab w:val="left" w:pos="6521"/>
        </w:tabs>
        <w:spacing w:before="0" w:after="0" w:line="240" w:lineRule="auto"/>
        <w:jc w:val="both"/>
        <w:outlineLvl w:val="0"/>
        <w:rPr>
          <w:rFonts w:ascii="Arial" w:hAnsi="Arial" w:cs="Arial"/>
          <w:b/>
          <w:i w:val="0"/>
          <w:sz w:val="22"/>
          <w:szCs w:val="22"/>
          <w:lang w:val="es-ES_tradnl"/>
        </w:rPr>
      </w:pPr>
      <w:r>
        <w:rPr>
          <w:rFonts w:ascii="Arial" w:hAnsi="Arial" w:cs="Arial"/>
          <w:b/>
          <w:i w:val="0"/>
          <w:sz w:val="22"/>
          <w:szCs w:val="22"/>
          <w:lang w:val="es-ES_tradnl"/>
        </w:rPr>
        <w:lastRenderedPageBreak/>
        <w:t xml:space="preserve">6. Puerto de Ventanas  S.A Holding Gener S.A. </w:t>
      </w:r>
      <w:r w:rsidRPr="00502490">
        <w:rPr>
          <w:rFonts w:ascii="Arial" w:hAnsi="Arial" w:cs="Arial"/>
          <w:i w:val="0"/>
          <w:sz w:val="22"/>
          <w:szCs w:val="22"/>
          <w:lang w:val="es-ES_tradnl"/>
        </w:rPr>
        <w:t>Ventanas</w:t>
      </w:r>
      <w:r>
        <w:rPr>
          <w:rFonts w:ascii="Arial" w:hAnsi="Arial" w:cs="Arial"/>
          <w:b/>
          <w:i w:val="0"/>
          <w:sz w:val="22"/>
          <w:szCs w:val="22"/>
          <w:lang w:val="es-ES_tradnl"/>
        </w:rPr>
        <w:t xml:space="preserve">                    </w:t>
      </w:r>
      <w:r w:rsidRPr="00985ED3">
        <w:rPr>
          <w:rFonts w:ascii="Arial" w:hAnsi="Arial" w:cs="Arial"/>
          <w:b/>
          <w:i w:val="0"/>
          <w:sz w:val="22"/>
          <w:szCs w:val="22"/>
          <w:lang w:val="es-ES_tradnl"/>
        </w:rPr>
        <w:t>19</w:t>
      </w:r>
      <w:r>
        <w:rPr>
          <w:rFonts w:ascii="Arial" w:hAnsi="Arial" w:cs="Arial"/>
          <w:b/>
          <w:i w:val="0"/>
          <w:sz w:val="22"/>
          <w:szCs w:val="22"/>
          <w:lang w:val="es-ES_tradnl"/>
        </w:rPr>
        <w:t>86</w:t>
      </w:r>
      <w:r w:rsidRPr="00985ED3">
        <w:rPr>
          <w:rFonts w:ascii="Arial" w:hAnsi="Arial" w:cs="Arial"/>
          <w:b/>
          <w:i w:val="0"/>
          <w:sz w:val="22"/>
          <w:szCs w:val="22"/>
          <w:lang w:val="es-ES_tradnl"/>
        </w:rPr>
        <w:t xml:space="preserve"> –  1996</w:t>
      </w:r>
      <w:r w:rsidRPr="003F600E">
        <w:rPr>
          <w:rFonts w:ascii="Arial" w:hAnsi="Arial" w:cs="Arial"/>
          <w:b/>
          <w:i w:val="0"/>
          <w:sz w:val="22"/>
          <w:szCs w:val="22"/>
          <w:lang w:val="es-ES_tradnl"/>
        </w:rPr>
        <w:t xml:space="preserve"> </w:t>
      </w:r>
    </w:p>
    <w:p w:rsidR="00460B85" w:rsidRPr="00502490" w:rsidRDefault="00460B85" w:rsidP="00460B85">
      <w:pPr>
        <w:pStyle w:val="Puesto1"/>
        <w:tabs>
          <w:tab w:val="left" w:pos="6521"/>
        </w:tabs>
        <w:spacing w:before="0" w:after="0" w:line="240" w:lineRule="auto"/>
        <w:ind w:left="567"/>
        <w:jc w:val="both"/>
        <w:outlineLvl w:val="0"/>
        <w:rPr>
          <w:rFonts w:ascii="Arial" w:hAnsi="Arial" w:cs="Arial"/>
          <w:b/>
          <w:i w:val="0"/>
          <w:sz w:val="22"/>
          <w:szCs w:val="22"/>
          <w:lang w:val="es-ES_tradnl"/>
        </w:rPr>
      </w:pPr>
      <w:r>
        <w:rPr>
          <w:rFonts w:ascii="Arial" w:hAnsi="Arial" w:cs="Arial"/>
          <w:b/>
          <w:i w:val="0"/>
          <w:sz w:val="22"/>
          <w:szCs w:val="22"/>
          <w:lang w:val="es-ES_tradnl"/>
        </w:rPr>
        <w:t>Jefe de Departamento de Mantención</w:t>
      </w:r>
    </w:p>
    <w:p w:rsidR="00460B85" w:rsidRDefault="00460B85" w:rsidP="00460B85">
      <w:pPr>
        <w:pStyle w:val="RESPONSABILIDADESENCV"/>
        <w:numPr>
          <w:ilvl w:val="0"/>
          <w:numId w:val="0"/>
        </w:numPr>
        <w:ind w:left="567"/>
      </w:pPr>
      <w:r>
        <w:t>Principales responsabilidades:</w:t>
      </w:r>
    </w:p>
    <w:p w:rsidR="00460B85" w:rsidRDefault="00460B85" w:rsidP="00460B85">
      <w:pPr>
        <w:pStyle w:val="RESPONSABILIDADESENCV"/>
        <w:numPr>
          <w:ilvl w:val="0"/>
          <w:numId w:val="0"/>
        </w:numPr>
        <w:ind w:left="34"/>
      </w:pPr>
    </w:p>
    <w:p w:rsidR="00460B85" w:rsidRPr="00373838" w:rsidRDefault="00460B85" w:rsidP="00460B85">
      <w:pPr>
        <w:pStyle w:val="RESPONSABILIDADESENCV"/>
        <w:tabs>
          <w:tab w:val="clear" w:pos="394"/>
        </w:tabs>
        <w:ind w:left="851" w:hanging="284"/>
      </w:pPr>
      <w:r>
        <w:t>Mantenimiento de los activos de la compañía, infraestructura portuaria, sistema de descarga de graneles sólidos limpios, solidos sucios, de embarque de concentrados y de embarque de ácido sulfúrico.</w:t>
      </w:r>
    </w:p>
    <w:p w:rsidR="00460B85" w:rsidRDefault="00460B85" w:rsidP="00460B85">
      <w:pPr>
        <w:pStyle w:val="RESPONSABILIDADESENCV"/>
        <w:tabs>
          <w:tab w:val="clear" w:pos="394"/>
        </w:tabs>
        <w:ind w:left="851" w:hanging="284"/>
      </w:pPr>
      <w:r>
        <w:t>Integra equipo de proyecto para ampliación  de Puerto de Ventanas.</w:t>
      </w:r>
    </w:p>
    <w:p w:rsidR="00460B85" w:rsidRDefault="00460B85" w:rsidP="00460B85">
      <w:pPr>
        <w:pStyle w:val="RESPONSABILIDADESENCV"/>
        <w:tabs>
          <w:tab w:val="clear" w:pos="394"/>
        </w:tabs>
        <w:ind w:left="851" w:hanging="284"/>
      </w:pPr>
      <w:r>
        <w:t>Líder técnico y operacional en la etapa de puesta en marcha de las nuevas instalaciones.</w:t>
      </w:r>
    </w:p>
    <w:p w:rsidR="00460B85" w:rsidRDefault="00460B85" w:rsidP="00460B85">
      <w:pPr>
        <w:pStyle w:val="RESPONSABILIDADESENCV"/>
        <w:numPr>
          <w:ilvl w:val="0"/>
          <w:numId w:val="0"/>
        </w:numPr>
      </w:pPr>
    </w:p>
    <w:p w:rsidR="00460B85" w:rsidRPr="003F600E" w:rsidRDefault="00460B85" w:rsidP="00460B85">
      <w:pPr>
        <w:pStyle w:val="Puesto1"/>
        <w:tabs>
          <w:tab w:val="left" w:pos="6521"/>
        </w:tabs>
        <w:spacing w:before="0" w:after="0" w:line="240" w:lineRule="auto"/>
        <w:ind w:left="567"/>
        <w:jc w:val="both"/>
        <w:rPr>
          <w:rFonts w:ascii="Arial" w:hAnsi="Arial" w:cs="Arial"/>
          <w:b/>
          <w:i w:val="0"/>
          <w:sz w:val="22"/>
          <w:szCs w:val="22"/>
          <w:lang w:val="es-ES_tradnl"/>
        </w:rPr>
      </w:pPr>
      <w:r>
        <w:rPr>
          <w:rFonts w:ascii="Arial" w:hAnsi="Arial" w:cs="Arial"/>
          <w:b/>
          <w:i w:val="0"/>
          <w:sz w:val="22"/>
          <w:szCs w:val="22"/>
          <w:lang w:val="es-ES_tradnl"/>
        </w:rPr>
        <w:t xml:space="preserve">Muelle Ventanas. </w:t>
      </w:r>
      <w:r w:rsidRPr="00AC4A4D">
        <w:rPr>
          <w:rFonts w:ascii="Arial" w:hAnsi="Arial" w:cs="Arial"/>
          <w:i w:val="0"/>
          <w:sz w:val="22"/>
          <w:szCs w:val="22"/>
          <w:lang w:val="es-ES_tradnl"/>
        </w:rPr>
        <w:t xml:space="preserve">Ventanas </w:t>
      </w:r>
      <w:r w:rsidRPr="003F600E">
        <w:rPr>
          <w:rFonts w:ascii="Arial" w:hAnsi="Arial" w:cs="Arial"/>
          <w:b/>
          <w:i w:val="0"/>
          <w:sz w:val="22"/>
          <w:szCs w:val="22"/>
          <w:lang w:val="es-ES_tradnl"/>
        </w:rPr>
        <w:t xml:space="preserve">                            </w:t>
      </w:r>
      <w:r>
        <w:rPr>
          <w:rFonts w:ascii="Arial" w:hAnsi="Arial" w:cs="Arial"/>
          <w:b/>
          <w:i w:val="0"/>
          <w:sz w:val="22"/>
          <w:szCs w:val="22"/>
          <w:lang w:val="es-ES_tradnl"/>
        </w:rPr>
        <w:t xml:space="preserve">                                </w:t>
      </w:r>
      <w:r w:rsidRPr="005B685E">
        <w:rPr>
          <w:rFonts w:ascii="Arial" w:hAnsi="Arial" w:cs="Arial"/>
          <w:b/>
          <w:i w:val="0"/>
          <w:sz w:val="22"/>
          <w:szCs w:val="22"/>
          <w:lang w:val="es-ES_tradnl"/>
        </w:rPr>
        <w:t>1986 – 1993</w:t>
      </w:r>
      <w:r w:rsidRPr="003F600E">
        <w:rPr>
          <w:rFonts w:ascii="Arial" w:hAnsi="Arial" w:cs="Arial"/>
          <w:b/>
          <w:i w:val="0"/>
          <w:sz w:val="22"/>
          <w:szCs w:val="22"/>
          <w:lang w:val="es-ES_tradnl"/>
        </w:rPr>
        <w:t xml:space="preserve"> </w:t>
      </w:r>
    </w:p>
    <w:p w:rsidR="00460B85" w:rsidRDefault="00460B85" w:rsidP="00460B85">
      <w:pPr>
        <w:pStyle w:val="Puesto1"/>
        <w:tabs>
          <w:tab w:val="left" w:pos="6521"/>
        </w:tabs>
        <w:spacing w:before="0" w:after="0" w:line="240" w:lineRule="auto"/>
        <w:ind w:left="567"/>
        <w:jc w:val="both"/>
        <w:outlineLvl w:val="0"/>
        <w:rPr>
          <w:rFonts w:ascii="Arial" w:hAnsi="Arial" w:cs="Arial"/>
          <w:b/>
          <w:i w:val="0"/>
          <w:sz w:val="22"/>
          <w:szCs w:val="22"/>
          <w:lang w:val="es-ES_tradnl"/>
        </w:rPr>
      </w:pPr>
      <w:r>
        <w:rPr>
          <w:rFonts w:ascii="Arial" w:hAnsi="Arial" w:cs="Arial"/>
          <w:b/>
          <w:i w:val="0"/>
          <w:sz w:val="22"/>
          <w:szCs w:val="22"/>
          <w:lang w:val="es-ES_tradnl"/>
        </w:rPr>
        <w:t>Jefe de Sección mantenimiento</w:t>
      </w:r>
    </w:p>
    <w:p w:rsidR="00460B85" w:rsidRDefault="00460B85" w:rsidP="00460B85">
      <w:pPr>
        <w:pStyle w:val="RESPONSABILIDADESENCV"/>
        <w:numPr>
          <w:ilvl w:val="0"/>
          <w:numId w:val="0"/>
        </w:numPr>
        <w:ind w:left="567"/>
      </w:pPr>
      <w:r>
        <w:t>Principales responsabilidades:</w:t>
      </w:r>
    </w:p>
    <w:p w:rsidR="00460B85" w:rsidRDefault="00460B85" w:rsidP="00460B85">
      <w:pPr>
        <w:pStyle w:val="RESPONSABILIDADESENCV"/>
        <w:numPr>
          <w:ilvl w:val="0"/>
          <w:numId w:val="0"/>
        </w:numPr>
        <w:ind w:left="567"/>
      </w:pPr>
    </w:p>
    <w:p w:rsidR="00460B85" w:rsidRDefault="00460B85" w:rsidP="00460B85">
      <w:pPr>
        <w:pStyle w:val="RESPONSABILIDADESENCV"/>
        <w:tabs>
          <w:tab w:val="clear" w:pos="394"/>
        </w:tabs>
        <w:ind w:left="851" w:hanging="284"/>
      </w:pPr>
      <w:r>
        <w:t>Mantenimiento de los activos de la compañía, infraestructura portuaria, sistema de descarga de carbón y de abastecimiento de combustible a la central termoeléctrica de Ventanas.</w:t>
      </w:r>
    </w:p>
    <w:p w:rsidR="00460B85" w:rsidRDefault="00460B85" w:rsidP="00460B85">
      <w:pPr>
        <w:pStyle w:val="RESPONSABILIDADESENCV"/>
        <w:tabs>
          <w:tab w:val="clear" w:pos="394"/>
        </w:tabs>
        <w:ind w:left="851" w:hanging="284"/>
      </w:pPr>
      <w:r>
        <w:t>Elaborar los planes de abastecimiento de carbón a la central</w:t>
      </w:r>
    </w:p>
    <w:p w:rsidR="00460B85" w:rsidRPr="00F0750C" w:rsidRDefault="00460B85" w:rsidP="00460B85">
      <w:pPr>
        <w:pStyle w:val="RESPONSABILIDADESENCV"/>
        <w:tabs>
          <w:tab w:val="clear" w:pos="394"/>
        </w:tabs>
        <w:ind w:left="851" w:hanging="284"/>
      </w:pPr>
      <w:r>
        <w:t>Ingeniero en entrenamiento, para operación Central Térmica</w:t>
      </w:r>
      <w:r>
        <w:tab/>
        <w:t xml:space="preserve">        1985 – 1986</w:t>
      </w:r>
    </w:p>
    <w:p w:rsidR="00460B85" w:rsidRDefault="00460B85" w:rsidP="00460B85">
      <w:pPr>
        <w:pStyle w:val="RESPONSABILIDADESENCV"/>
        <w:numPr>
          <w:ilvl w:val="0"/>
          <w:numId w:val="0"/>
        </w:numPr>
      </w:pPr>
    </w:p>
    <w:p w:rsidR="00460B85" w:rsidRDefault="00460B85" w:rsidP="00460B85">
      <w:pPr>
        <w:pStyle w:val="TITULOENCV"/>
        <w:outlineLvl w:val="0"/>
      </w:pPr>
      <w:r>
        <w:t>Antecedentes Académicos</w:t>
      </w:r>
    </w:p>
    <w:p w:rsidR="00460B85" w:rsidRDefault="00460B85" w:rsidP="00460B85">
      <w:pPr>
        <w:pStyle w:val="RESPONSABILIDADESENCV"/>
        <w:numPr>
          <w:ilvl w:val="0"/>
          <w:numId w:val="0"/>
        </w:numPr>
        <w:ind w:left="394" w:hanging="360"/>
      </w:pPr>
    </w:p>
    <w:tbl>
      <w:tblPr>
        <w:tblW w:w="0" w:type="auto"/>
        <w:tblLook w:val="04A0" w:firstRow="1" w:lastRow="0" w:firstColumn="1" w:lastColumn="0" w:noHBand="0" w:noVBand="1"/>
      </w:tblPr>
      <w:tblGrid>
        <w:gridCol w:w="2188"/>
        <w:gridCol w:w="6650"/>
      </w:tblGrid>
      <w:tr w:rsidR="00460B85" w:rsidRPr="00502490" w:rsidTr="001F256C">
        <w:tc>
          <w:tcPr>
            <w:tcW w:w="2188" w:type="dxa"/>
          </w:tcPr>
          <w:p w:rsidR="00460B85" w:rsidRPr="00CA418D" w:rsidRDefault="00460B85" w:rsidP="001F256C">
            <w:pPr>
              <w:pStyle w:val="Logro"/>
              <w:numPr>
                <w:ilvl w:val="0"/>
                <w:numId w:val="0"/>
              </w:numPr>
              <w:tabs>
                <w:tab w:val="left" w:pos="6521"/>
              </w:tabs>
              <w:spacing w:after="0"/>
              <w:rPr>
                <w:rFonts w:ascii="Arial" w:hAnsi="Arial" w:cs="Arial"/>
                <w:lang w:val="es-ES_tradnl"/>
              </w:rPr>
            </w:pPr>
            <w:r>
              <w:rPr>
                <w:rFonts w:ascii="Arial" w:hAnsi="Arial" w:cs="Arial"/>
                <w:szCs w:val="22"/>
                <w:lang w:val="es-CL"/>
              </w:rPr>
              <w:t>1993</w:t>
            </w:r>
            <w:r w:rsidRPr="00CA418D">
              <w:rPr>
                <w:rFonts w:ascii="Arial" w:hAnsi="Arial" w:cs="Arial"/>
                <w:szCs w:val="22"/>
                <w:lang w:val="es-CL"/>
              </w:rPr>
              <w:t xml:space="preserve"> – </w:t>
            </w:r>
            <w:r>
              <w:rPr>
                <w:rFonts w:ascii="Arial" w:hAnsi="Arial" w:cs="Arial"/>
                <w:szCs w:val="22"/>
                <w:lang w:val="es-CL"/>
              </w:rPr>
              <w:t>1996</w:t>
            </w:r>
          </w:p>
        </w:tc>
        <w:tc>
          <w:tcPr>
            <w:tcW w:w="6650" w:type="dxa"/>
          </w:tcPr>
          <w:p w:rsidR="00460B85" w:rsidRPr="00CA418D" w:rsidRDefault="00460B85" w:rsidP="001F256C">
            <w:pPr>
              <w:spacing w:after="0" w:line="240" w:lineRule="auto"/>
              <w:rPr>
                <w:rFonts w:ascii="Arial" w:hAnsi="Arial" w:cs="Arial"/>
                <w:b/>
                <w:lang w:val="es-ES_tradnl"/>
              </w:rPr>
            </w:pPr>
            <w:r>
              <w:rPr>
                <w:rFonts w:ascii="Arial" w:hAnsi="Arial" w:cs="Arial"/>
                <w:b/>
                <w:lang w:val="es-ES_tradnl"/>
              </w:rPr>
              <w:t>Ingeniero Civil Mecánico</w:t>
            </w:r>
          </w:p>
        </w:tc>
      </w:tr>
      <w:tr w:rsidR="00460B85" w:rsidRPr="008F7FE3" w:rsidTr="001F256C">
        <w:tc>
          <w:tcPr>
            <w:tcW w:w="2188" w:type="dxa"/>
          </w:tcPr>
          <w:p w:rsidR="00460B85" w:rsidRPr="00CA418D" w:rsidRDefault="00460B85" w:rsidP="001F256C">
            <w:pPr>
              <w:spacing w:after="0" w:line="240" w:lineRule="auto"/>
              <w:rPr>
                <w:rFonts w:ascii="Arial" w:hAnsi="Arial" w:cs="Arial"/>
                <w:lang w:val="es-ES_tradnl"/>
              </w:rPr>
            </w:pPr>
          </w:p>
        </w:tc>
        <w:tc>
          <w:tcPr>
            <w:tcW w:w="6650" w:type="dxa"/>
          </w:tcPr>
          <w:p w:rsidR="00460B85" w:rsidRDefault="00460B85" w:rsidP="001F256C">
            <w:pPr>
              <w:spacing w:after="0" w:line="240" w:lineRule="auto"/>
              <w:rPr>
                <w:rFonts w:ascii="Arial" w:hAnsi="Arial" w:cs="Arial"/>
                <w:lang w:val="es-ES_tradnl"/>
              </w:rPr>
            </w:pPr>
            <w:r>
              <w:rPr>
                <w:rFonts w:ascii="Arial" w:hAnsi="Arial" w:cs="Arial"/>
                <w:lang w:val="es-ES_tradnl"/>
              </w:rPr>
              <w:t xml:space="preserve">Pontificia </w:t>
            </w:r>
            <w:r w:rsidRPr="00CA418D">
              <w:rPr>
                <w:rFonts w:ascii="Arial" w:hAnsi="Arial" w:cs="Arial"/>
                <w:lang w:val="es-ES_tradnl"/>
              </w:rPr>
              <w:t>Universidad</w:t>
            </w:r>
            <w:r>
              <w:rPr>
                <w:rFonts w:ascii="Arial" w:hAnsi="Arial" w:cs="Arial"/>
                <w:lang w:val="es-ES_tradnl"/>
              </w:rPr>
              <w:t xml:space="preserve"> Católica de Valparaíso, Valparaíso</w:t>
            </w:r>
            <w:r w:rsidRPr="00CA418D">
              <w:rPr>
                <w:rFonts w:ascii="Arial" w:hAnsi="Arial" w:cs="Arial"/>
                <w:lang w:val="es-ES_tradnl"/>
              </w:rPr>
              <w:t>.</w:t>
            </w:r>
          </w:p>
          <w:p w:rsidR="00460B85" w:rsidRPr="00CA418D" w:rsidRDefault="00460B85" w:rsidP="001F256C">
            <w:pPr>
              <w:spacing w:after="0" w:line="240" w:lineRule="auto"/>
              <w:rPr>
                <w:rFonts w:ascii="Arial" w:hAnsi="Arial" w:cs="Arial"/>
                <w:lang w:val="es-ES_tradnl"/>
              </w:rPr>
            </w:pPr>
          </w:p>
        </w:tc>
      </w:tr>
      <w:tr w:rsidR="00460B85" w:rsidRPr="008F7FE3" w:rsidTr="001F256C">
        <w:tc>
          <w:tcPr>
            <w:tcW w:w="2188" w:type="dxa"/>
          </w:tcPr>
          <w:p w:rsidR="00460B85" w:rsidRPr="00CA418D" w:rsidRDefault="00460B85" w:rsidP="001F256C">
            <w:pPr>
              <w:pStyle w:val="Logro"/>
              <w:numPr>
                <w:ilvl w:val="0"/>
                <w:numId w:val="0"/>
              </w:numPr>
              <w:tabs>
                <w:tab w:val="left" w:pos="6521"/>
              </w:tabs>
              <w:spacing w:after="0"/>
              <w:rPr>
                <w:rFonts w:ascii="Arial" w:hAnsi="Arial" w:cs="Arial"/>
                <w:lang w:val="es-ES_tradnl"/>
              </w:rPr>
            </w:pPr>
            <w:r>
              <w:rPr>
                <w:rFonts w:ascii="Arial" w:hAnsi="Arial" w:cs="Arial"/>
                <w:szCs w:val="22"/>
                <w:lang w:val="es-CL"/>
              </w:rPr>
              <w:t>1977</w:t>
            </w:r>
            <w:r w:rsidRPr="00CA418D">
              <w:rPr>
                <w:rFonts w:ascii="Arial" w:hAnsi="Arial" w:cs="Arial"/>
                <w:szCs w:val="22"/>
                <w:lang w:val="es-CL"/>
              </w:rPr>
              <w:t xml:space="preserve"> – </w:t>
            </w:r>
            <w:r>
              <w:rPr>
                <w:rFonts w:ascii="Arial" w:hAnsi="Arial" w:cs="Arial"/>
                <w:szCs w:val="22"/>
                <w:lang w:val="es-CL"/>
              </w:rPr>
              <w:t>1980</w:t>
            </w:r>
          </w:p>
        </w:tc>
        <w:tc>
          <w:tcPr>
            <w:tcW w:w="6650" w:type="dxa"/>
          </w:tcPr>
          <w:p w:rsidR="00460B85" w:rsidRPr="00CA418D" w:rsidRDefault="00460B85" w:rsidP="001F256C">
            <w:pPr>
              <w:spacing w:after="0" w:line="240" w:lineRule="auto"/>
              <w:rPr>
                <w:rFonts w:ascii="Arial" w:hAnsi="Arial" w:cs="Arial"/>
                <w:b/>
                <w:lang w:val="es-ES_tradnl"/>
              </w:rPr>
            </w:pPr>
            <w:r>
              <w:rPr>
                <w:rFonts w:ascii="Arial" w:hAnsi="Arial" w:cs="Arial"/>
                <w:b/>
                <w:lang w:val="es-ES_tradnl"/>
              </w:rPr>
              <w:t>Ingeniería de Ejecución en Mecánica</w:t>
            </w:r>
          </w:p>
        </w:tc>
      </w:tr>
      <w:tr w:rsidR="00460B85" w:rsidRPr="008F7FE3" w:rsidTr="001F256C">
        <w:tc>
          <w:tcPr>
            <w:tcW w:w="2188" w:type="dxa"/>
          </w:tcPr>
          <w:p w:rsidR="00460B85" w:rsidRPr="00CA418D" w:rsidRDefault="00460B85" w:rsidP="001F256C">
            <w:pPr>
              <w:spacing w:after="0" w:line="240" w:lineRule="auto"/>
              <w:rPr>
                <w:rFonts w:ascii="Arial" w:hAnsi="Arial" w:cs="Arial"/>
                <w:lang w:val="es-ES_tradnl"/>
              </w:rPr>
            </w:pPr>
          </w:p>
        </w:tc>
        <w:tc>
          <w:tcPr>
            <w:tcW w:w="6650" w:type="dxa"/>
          </w:tcPr>
          <w:p w:rsidR="00460B85" w:rsidRPr="00CA418D" w:rsidRDefault="00460B85" w:rsidP="001F256C">
            <w:pPr>
              <w:spacing w:after="0" w:line="240" w:lineRule="auto"/>
              <w:rPr>
                <w:rFonts w:ascii="Arial" w:hAnsi="Arial" w:cs="Arial"/>
                <w:lang w:val="es-ES_tradnl"/>
              </w:rPr>
            </w:pPr>
            <w:r>
              <w:rPr>
                <w:rFonts w:ascii="Arial" w:hAnsi="Arial" w:cs="Arial"/>
                <w:lang w:val="es-ES_tradnl"/>
              </w:rPr>
              <w:t xml:space="preserve">Pontificia </w:t>
            </w:r>
            <w:r w:rsidRPr="00CA418D">
              <w:rPr>
                <w:rFonts w:ascii="Arial" w:hAnsi="Arial" w:cs="Arial"/>
                <w:lang w:val="es-ES_tradnl"/>
              </w:rPr>
              <w:t>Universidad</w:t>
            </w:r>
            <w:r>
              <w:rPr>
                <w:rFonts w:ascii="Arial" w:hAnsi="Arial" w:cs="Arial"/>
                <w:lang w:val="es-ES_tradnl"/>
              </w:rPr>
              <w:t xml:space="preserve"> Católica de Valparaíso, Valparaíso</w:t>
            </w:r>
            <w:r w:rsidRPr="00CA418D">
              <w:rPr>
                <w:rFonts w:ascii="Arial" w:hAnsi="Arial" w:cs="Arial"/>
                <w:lang w:val="es-ES_tradnl"/>
              </w:rPr>
              <w:t>.</w:t>
            </w:r>
          </w:p>
        </w:tc>
      </w:tr>
      <w:tr w:rsidR="00460B85" w:rsidRPr="00CA418D" w:rsidTr="001F256C">
        <w:tc>
          <w:tcPr>
            <w:tcW w:w="2188" w:type="dxa"/>
          </w:tcPr>
          <w:p w:rsidR="00460B85" w:rsidRPr="00CA418D" w:rsidRDefault="00460B85" w:rsidP="001F256C">
            <w:pPr>
              <w:pStyle w:val="Logro"/>
              <w:numPr>
                <w:ilvl w:val="0"/>
                <w:numId w:val="0"/>
              </w:numPr>
              <w:tabs>
                <w:tab w:val="left" w:pos="6521"/>
              </w:tabs>
              <w:spacing w:after="0"/>
              <w:rPr>
                <w:rFonts w:ascii="Arial" w:hAnsi="Arial" w:cs="Arial"/>
                <w:lang w:val="es-ES_tradnl"/>
              </w:rPr>
            </w:pPr>
            <w:r>
              <w:rPr>
                <w:rFonts w:ascii="Arial" w:hAnsi="Arial" w:cs="Arial"/>
                <w:szCs w:val="22"/>
                <w:lang w:val="es-CL"/>
              </w:rPr>
              <w:t>1963</w:t>
            </w:r>
            <w:r w:rsidRPr="00CA418D">
              <w:rPr>
                <w:rFonts w:ascii="Arial" w:hAnsi="Arial" w:cs="Arial"/>
                <w:szCs w:val="22"/>
                <w:lang w:val="es-CL"/>
              </w:rPr>
              <w:t xml:space="preserve"> – </w:t>
            </w:r>
            <w:r>
              <w:rPr>
                <w:rFonts w:ascii="Arial" w:hAnsi="Arial" w:cs="Arial"/>
                <w:szCs w:val="22"/>
                <w:lang w:val="es-CL"/>
              </w:rPr>
              <w:t>1975</w:t>
            </w:r>
          </w:p>
        </w:tc>
        <w:tc>
          <w:tcPr>
            <w:tcW w:w="6650" w:type="dxa"/>
          </w:tcPr>
          <w:p w:rsidR="00460B85" w:rsidRPr="00CA418D" w:rsidRDefault="00460B85" w:rsidP="001F256C">
            <w:pPr>
              <w:spacing w:after="0" w:line="240" w:lineRule="auto"/>
              <w:rPr>
                <w:rFonts w:ascii="Arial" w:hAnsi="Arial" w:cs="Arial"/>
                <w:b/>
                <w:lang w:val="es-ES_tradnl"/>
              </w:rPr>
            </w:pPr>
            <w:r w:rsidRPr="00CA418D">
              <w:rPr>
                <w:rFonts w:ascii="Arial" w:hAnsi="Arial" w:cs="Arial"/>
                <w:b/>
                <w:lang w:val="es-ES_tradnl"/>
              </w:rPr>
              <w:t>Enseñanza Media</w:t>
            </w:r>
          </w:p>
        </w:tc>
      </w:tr>
      <w:tr w:rsidR="00460B85" w:rsidRPr="008F7FE3" w:rsidTr="001F256C">
        <w:tc>
          <w:tcPr>
            <w:tcW w:w="2188" w:type="dxa"/>
          </w:tcPr>
          <w:p w:rsidR="00460B85" w:rsidRPr="00CA418D" w:rsidRDefault="00460B85" w:rsidP="001F256C">
            <w:pPr>
              <w:spacing w:after="0" w:line="240" w:lineRule="auto"/>
              <w:rPr>
                <w:rFonts w:ascii="Arial" w:hAnsi="Arial" w:cs="Arial"/>
                <w:lang w:val="es-ES_tradnl"/>
              </w:rPr>
            </w:pPr>
          </w:p>
        </w:tc>
        <w:tc>
          <w:tcPr>
            <w:tcW w:w="6650" w:type="dxa"/>
          </w:tcPr>
          <w:p w:rsidR="00460B85" w:rsidRPr="00CA418D" w:rsidRDefault="00460B85" w:rsidP="001F256C">
            <w:pPr>
              <w:spacing w:after="0" w:line="240" w:lineRule="auto"/>
              <w:rPr>
                <w:rFonts w:ascii="Arial" w:hAnsi="Arial" w:cs="Arial"/>
                <w:lang w:val="es-ES_tradnl"/>
              </w:rPr>
            </w:pPr>
            <w:r>
              <w:rPr>
                <w:rFonts w:ascii="Arial" w:hAnsi="Arial" w:cs="Arial"/>
                <w:lang w:val="es-ES_tradnl"/>
              </w:rPr>
              <w:t>Colegio Padres Franceses de Valparaíso, Valparaíso</w:t>
            </w:r>
            <w:r w:rsidRPr="00CA418D">
              <w:rPr>
                <w:rFonts w:ascii="Arial" w:hAnsi="Arial" w:cs="Arial"/>
                <w:lang w:val="es-ES_tradnl"/>
              </w:rPr>
              <w:t>.</w:t>
            </w:r>
          </w:p>
          <w:p w:rsidR="00460B85" w:rsidRPr="00CA418D" w:rsidRDefault="00460B85" w:rsidP="001F256C">
            <w:pPr>
              <w:spacing w:after="0" w:line="240" w:lineRule="auto"/>
              <w:rPr>
                <w:rFonts w:ascii="Arial" w:hAnsi="Arial" w:cs="Arial"/>
                <w:lang w:val="es-ES_tradnl"/>
              </w:rPr>
            </w:pPr>
          </w:p>
        </w:tc>
      </w:tr>
    </w:tbl>
    <w:p w:rsidR="00460B85" w:rsidRDefault="00460B85" w:rsidP="00460B85">
      <w:pPr>
        <w:pStyle w:val="TITULOENCV"/>
      </w:pPr>
      <w:r>
        <w:t>Información Adicional</w:t>
      </w:r>
    </w:p>
    <w:p w:rsidR="00460B85" w:rsidRDefault="00460B85" w:rsidP="00460B85">
      <w:pPr>
        <w:pStyle w:val="AntecedentesCV"/>
      </w:pPr>
    </w:p>
    <w:tbl>
      <w:tblPr>
        <w:tblW w:w="0" w:type="auto"/>
        <w:tblLook w:val="04A0" w:firstRow="1" w:lastRow="0" w:firstColumn="1" w:lastColumn="0" w:noHBand="0" w:noVBand="1"/>
      </w:tblPr>
      <w:tblGrid>
        <w:gridCol w:w="2200"/>
        <w:gridCol w:w="6638"/>
      </w:tblGrid>
      <w:tr w:rsidR="00460B85" w:rsidRPr="008F7FE3" w:rsidTr="001F256C">
        <w:tc>
          <w:tcPr>
            <w:tcW w:w="2200" w:type="dxa"/>
          </w:tcPr>
          <w:p w:rsidR="00460B85" w:rsidRPr="00CA418D" w:rsidRDefault="00460B85" w:rsidP="001F256C">
            <w:pPr>
              <w:spacing w:after="0" w:line="240" w:lineRule="auto"/>
              <w:rPr>
                <w:rFonts w:ascii="Arial" w:hAnsi="Arial" w:cs="Arial"/>
                <w:b/>
                <w:lang w:val="es-ES_tradnl"/>
              </w:rPr>
            </w:pPr>
            <w:r w:rsidRPr="00CA418D">
              <w:rPr>
                <w:rFonts w:ascii="Arial" w:hAnsi="Arial" w:cs="Arial"/>
                <w:b/>
                <w:lang w:val="es-ES_tradnl"/>
              </w:rPr>
              <w:t>Idioma</w:t>
            </w:r>
          </w:p>
        </w:tc>
        <w:tc>
          <w:tcPr>
            <w:tcW w:w="6638" w:type="dxa"/>
          </w:tcPr>
          <w:p w:rsidR="00460B85" w:rsidRPr="00CA418D" w:rsidRDefault="00460B85" w:rsidP="001F256C">
            <w:pPr>
              <w:spacing w:after="0" w:line="240" w:lineRule="auto"/>
              <w:rPr>
                <w:rFonts w:ascii="Arial" w:hAnsi="Arial" w:cs="Arial"/>
                <w:lang w:val="es-ES_tradnl"/>
              </w:rPr>
            </w:pPr>
            <w:r>
              <w:rPr>
                <w:rFonts w:ascii="Arial" w:hAnsi="Arial" w:cs="Arial"/>
                <w:lang w:val="es-ES_tradnl"/>
              </w:rPr>
              <w:t>Inglés oral y escrito, nivel intermedio (TOEIC 565 pts.)</w:t>
            </w:r>
            <w:r w:rsidRPr="00CA418D">
              <w:rPr>
                <w:rFonts w:ascii="Arial" w:hAnsi="Arial" w:cs="Arial"/>
                <w:lang w:val="es-ES_tradnl"/>
              </w:rPr>
              <w:t>.</w:t>
            </w:r>
          </w:p>
        </w:tc>
      </w:tr>
      <w:tr w:rsidR="00460B85" w:rsidRPr="00CA418D" w:rsidTr="001F256C">
        <w:tc>
          <w:tcPr>
            <w:tcW w:w="2200" w:type="dxa"/>
          </w:tcPr>
          <w:p w:rsidR="00460B85" w:rsidRPr="00CA418D" w:rsidRDefault="00460B85" w:rsidP="001F256C">
            <w:pPr>
              <w:spacing w:after="0" w:line="240" w:lineRule="auto"/>
              <w:rPr>
                <w:rFonts w:ascii="Arial" w:hAnsi="Arial" w:cs="Arial"/>
                <w:b/>
                <w:lang w:val="es-ES_tradnl"/>
              </w:rPr>
            </w:pPr>
            <w:r w:rsidRPr="00CA418D">
              <w:rPr>
                <w:rFonts w:ascii="Arial" w:hAnsi="Arial" w:cs="Arial"/>
                <w:b/>
                <w:lang w:val="es-ES_tradnl"/>
              </w:rPr>
              <w:t>Software</w:t>
            </w:r>
          </w:p>
        </w:tc>
        <w:tc>
          <w:tcPr>
            <w:tcW w:w="6638" w:type="dxa"/>
          </w:tcPr>
          <w:p w:rsidR="00460B85" w:rsidRPr="00CA418D" w:rsidRDefault="00460B85" w:rsidP="001F256C">
            <w:pPr>
              <w:spacing w:after="0" w:line="240" w:lineRule="auto"/>
              <w:rPr>
                <w:rFonts w:ascii="Arial" w:hAnsi="Arial" w:cs="Arial"/>
                <w:lang w:val="es-ES_tradnl"/>
              </w:rPr>
            </w:pPr>
            <w:r w:rsidRPr="00CA418D">
              <w:rPr>
                <w:rFonts w:ascii="Arial" w:hAnsi="Arial" w:cs="Arial"/>
                <w:lang w:val="es-ES_tradnl"/>
              </w:rPr>
              <w:t xml:space="preserve">MS Office, </w:t>
            </w:r>
            <w:r>
              <w:rPr>
                <w:rFonts w:ascii="Arial" w:hAnsi="Arial" w:cs="Arial"/>
                <w:lang w:val="es-ES_tradnl"/>
              </w:rPr>
              <w:t>nivel avanzado</w:t>
            </w:r>
            <w:r w:rsidRPr="00CA418D">
              <w:rPr>
                <w:rFonts w:ascii="Arial" w:hAnsi="Arial" w:cs="Arial"/>
                <w:lang w:val="es-ES_tradnl"/>
              </w:rPr>
              <w:t>.</w:t>
            </w:r>
          </w:p>
        </w:tc>
      </w:tr>
      <w:tr w:rsidR="00460B85" w:rsidRPr="008F7FE3" w:rsidTr="001F256C">
        <w:tc>
          <w:tcPr>
            <w:tcW w:w="2200" w:type="dxa"/>
          </w:tcPr>
          <w:p w:rsidR="00460B85" w:rsidRPr="00CA418D" w:rsidRDefault="00460B85" w:rsidP="001F256C">
            <w:pPr>
              <w:spacing w:after="0" w:line="240" w:lineRule="auto"/>
              <w:rPr>
                <w:rFonts w:ascii="Arial" w:hAnsi="Arial" w:cs="Arial"/>
                <w:b/>
                <w:lang w:val="es-ES_tradnl"/>
              </w:rPr>
            </w:pPr>
          </w:p>
        </w:tc>
        <w:tc>
          <w:tcPr>
            <w:tcW w:w="6638" w:type="dxa"/>
          </w:tcPr>
          <w:p w:rsidR="00460B85" w:rsidRDefault="00460B85" w:rsidP="001F256C">
            <w:pPr>
              <w:spacing w:after="0" w:line="240" w:lineRule="auto"/>
              <w:rPr>
                <w:rFonts w:ascii="Arial" w:hAnsi="Arial" w:cs="Arial"/>
                <w:lang w:val="es-ES_tradnl"/>
              </w:rPr>
            </w:pPr>
            <w:r>
              <w:rPr>
                <w:rFonts w:ascii="Arial" w:hAnsi="Arial" w:cs="Arial"/>
                <w:lang w:val="es-ES_tradnl"/>
              </w:rPr>
              <w:t>Ellipse, nivel usuario</w:t>
            </w:r>
            <w:r w:rsidRPr="00CA418D">
              <w:rPr>
                <w:rFonts w:ascii="Arial" w:hAnsi="Arial" w:cs="Arial"/>
                <w:lang w:val="es-ES_tradnl"/>
              </w:rPr>
              <w:t>.</w:t>
            </w:r>
          </w:p>
          <w:p w:rsidR="00460B85" w:rsidRPr="00CA418D" w:rsidRDefault="00460B85" w:rsidP="001F256C">
            <w:pPr>
              <w:spacing w:after="0" w:line="240" w:lineRule="auto"/>
              <w:rPr>
                <w:rFonts w:ascii="Arial" w:hAnsi="Arial" w:cs="Arial"/>
                <w:lang w:val="es-ES_tradnl"/>
              </w:rPr>
            </w:pPr>
            <w:r>
              <w:rPr>
                <w:rFonts w:ascii="Arial" w:hAnsi="Arial" w:cs="Arial"/>
                <w:lang w:val="es-ES_tradnl"/>
              </w:rPr>
              <w:t>MS Project, nivel usuario.</w:t>
            </w:r>
          </w:p>
        </w:tc>
      </w:tr>
    </w:tbl>
    <w:p w:rsidR="00460B85" w:rsidRDefault="00460B85" w:rsidP="00460B85">
      <w:pPr>
        <w:spacing w:after="0" w:line="240" w:lineRule="auto"/>
        <w:rPr>
          <w:rFonts w:ascii="Arial" w:hAnsi="Arial" w:cs="Arial"/>
          <w:lang w:val="es-ES_tradnl"/>
        </w:rPr>
      </w:pPr>
    </w:p>
    <w:p w:rsidR="00460B85" w:rsidRDefault="00460B85" w:rsidP="00460B85">
      <w:pPr>
        <w:pStyle w:val="TITULOENCV"/>
        <w:outlineLvl w:val="0"/>
      </w:pPr>
      <w:r>
        <w:t>Seminarios y Cursos</w:t>
      </w:r>
    </w:p>
    <w:p w:rsidR="00460B85" w:rsidRDefault="00460B85" w:rsidP="00460B85">
      <w:pPr>
        <w:pStyle w:val="NOMBRECLIENTE"/>
      </w:pPr>
    </w:p>
    <w:tbl>
      <w:tblPr>
        <w:tblW w:w="0" w:type="auto"/>
        <w:tblLook w:val="04A0" w:firstRow="1" w:lastRow="0" w:firstColumn="1" w:lastColumn="0" w:noHBand="0" w:noVBand="1"/>
      </w:tblPr>
      <w:tblGrid>
        <w:gridCol w:w="2187"/>
        <w:gridCol w:w="6651"/>
      </w:tblGrid>
      <w:tr w:rsidR="00460B85" w:rsidRPr="008F7FE3" w:rsidTr="001F256C">
        <w:tc>
          <w:tcPr>
            <w:tcW w:w="2235" w:type="dxa"/>
          </w:tcPr>
          <w:p w:rsidR="00460B85" w:rsidRPr="00CA418D" w:rsidRDefault="00460B85" w:rsidP="001F256C">
            <w:pPr>
              <w:spacing w:after="0" w:line="240" w:lineRule="auto"/>
              <w:rPr>
                <w:rFonts w:ascii="Arial" w:hAnsi="Arial" w:cs="Arial"/>
                <w:lang w:val="es-ES_tradnl"/>
              </w:rPr>
            </w:pPr>
            <w:r w:rsidRPr="00CA418D">
              <w:rPr>
                <w:rFonts w:ascii="Arial" w:hAnsi="Arial" w:cs="Arial"/>
                <w:lang w:val="es-ES_tradnl"/>
              </w:rPr>
              <w:t>20</w:t>
            </w:r>
            <w:r>
              <w:rPr>
                <w:rFonts w:ascii="Arial" w:hAnsi="Arial" w:cs="Arial"/>
                <w:lang w:val="es-ES_tradnl"/>
              </w:rPr>
              <w:t>11</w:t>
            </w:r>
          </w:p>
        </w:tc>
        <w:tc>
          <w:tcPr>
            <w:tcW w:w="6819" w:type="dxa"/>
          </w:tcPr>
          <w:p w:rsidR="00460B85" w:rsidRPr="00CA418D" w:rsidRDefault="00460B85" w:rsidP="001F256C">
            <w:pPr>
              <w:spacing w:after="0" w:line="240" w:lineRule="auto"/>
              <w:rPr>
                <w:rFonts w:ascii="Arial" w:hAnsi="Arial" w:cs="Arial"/>
                <w:lang w:val="es-ES_tradnl"/>
              </w:rPr>
            </w:pPr>
            <w:r>
              <w:rPr>
                <w:rFonts w:ascii="Arial" w:hAnsi="Arial" w:cs="Arial"/>
                <w:lang w:val="es-ES_tradnl"/>
              </w:rPr>
              <w:t>Champion en Plan de Desarrollo Sustentable y RSE, Campus Sur Consultores, Compañía Ma. Doña Inés de Collahuasi</w:t>
            </w:r>
          </w:p>
        </w:tc>
      </w:tr>
      <w:tr w:rsidR="00460B85" w:rsidRPr="008F7FE3" w:rsidTr="001F256C">
        <w:tc>
          <w:tcPr>
            <w:tcW w:w="2235" w:type="dxa"/>
          </w:tcPr>
          <w:p w:rsidR="00460B85" w:rsidRPr="00CA418D" w:rsidRDefault="00460B85" w:rsidP="001F256C">
            <w:pPr>
              <w:spacing w:after="0" w:line="240" w:lineRule="auto"/>
              <w:rPr>
                <w:rFonts w:ascii="Arial" w:hAnsi="Arial" w:cs="Arial"/>
                <w:lang w:val="es-ES_tradnl"/>
              </w:rPr>
            </w:pPr>
            <w:r w:rsidRPr="00CA418D">
              <w:rPr>
                <w:rFonts w:ascii="Arial" w:hAnsi="Arial" w:cs="Arial"/>
                <w:lang w:val="es-ES_tradnl"/>
              </w:rPr>
              <w:t>200</w:t>
            </w:r>
            <w:r>
              <w:rPr>
                <w:rFonts w:ascii="Arial" w:hAnsi="Arial" w:cs="Arial"/>
                <w:lang w:val="es-ES_tradnl"/>
              </w:rPr>
              <w:t>7</w:t>
            </w:r>
          </w:p>
        </w:tc>
        <w:tc>
          <w:tcPr>
            <w:tcW w:w="6819" w:type="dxa"/>
          </w:tcPr>
          <w:p w:rsidR="00460B85" w:rsidRPr="00CA418D" w:rsidRDefault="00460B85" w:rsidP="001F256C">
            <w:pPr>
              <w:spacing w:after="0" w:line="240" w:lineRule="auto"/>
              <w:rPr>
                <w:rFonts w:ascii="Arial" w:hAnsi="Arial" w:cs="Arial"/>
                <w:lang w:val="es-ES_tradnl"/>
              </w:rPr>
            </w:pPr>
            <w:r>
              <w:rPr>
                <w:rFonts w:ascii="Arial" w:hAnsi="Arial" w:cs="Arial"/>
                <w:lang w:val="es-ES_tradnl"/>
              </w:rPr>
              <w:t>Curso de Auditor Interno para norma ISO 14000, SCM El Abra</w:t>
            </w:r>
          </w:p>
        </w:tc>
      </w:tr>
    </w:tbl>
    <w:p w:rsidR="00460B85" w:rsidRDefault="00460B85" w:rsidP="00460B85">
      <w:pPr>
        <w:spacing w:after="0" w:line="240" w:lineRule="auto"/>
        <w:rPr>
          <w:rFonts w:ascii="Arial" w:hAnsi="Arial" w:cs="Arial"/>
          <w:lang w:val="es-ES_tradnl"/>
        </w:rPr>
      </w:pPr>
    </w:p>
    <w:p w:rsidR="00460B85" w:rsidRDefault="00460B85" w:rsidP="00460B85">
      <w:pPr>
        <w:pStyle w:val="TITULOENCV"/>
        <w:outlineLvl w:val="0"/>
      </w:pPr>
      <w:r>
        <w:t>Actividades Recreativas</w:t>
      </w:r>
    </w:p>
    <w:p w:rsidR="00460B85" w:rsidRDefault="00460B85" w:rsidP="00460B85">
      <w:pPr>
        <w:pStyle w:val="NOMBRECLIENTE"/>
      </w:pPr>
    </w:p>
    <w:tbl>
      <w:tblPr>
        <w:tblW w:w="0" w:type="auto"/>
        <w:tblLook w:val="04A0" w:firstRow="1" w:lastRow="0" w:firstColumn="1" w:lastColumn="0" w:noHBand="0" w:noVBand="1"/>
      </w:tblPr>
      <w:tblGrid>
        <w:gridCol w:w="4536"/>
        <w:gridCol w:w="4302"/>
      </w:tblGrid>
      <w:tr w:rsidR="00460B85" w:rsidRPr="008F7FE3" w:rsidTr="001F256C">
        <w:trPr>
          <w:gridAfter w:val="1"/>
          <w:wAfter w:w="4302" w:type="dxa"/>
        </w:trPr>
        <w:tc>
          <w:tcPr>
            <w:tcW w:w="4536" w:type="dxa"/>
          </w:tcPr>
          <w:p w:rsidR="00460B85" w:rsidRPr="00CA418D" w:rsidRDefault="00460B85" w:rsidP="001F256C">
            <w:pPr>
              <w:spacing w:after="0" w:line="240" w:lineRule="auto"/>
              <w:rPr>
                <w:rFonts w:ascii="Arial" w:hAnsi="Arial" w:cs="Arial"/>
                <w:lang w:val="es-ES_tradnl"/>
              </w:rPr>
            </w:pPr>
            <w:r>
              <w:rPr>
                <w:rFonts w:ascii="Arial" w:hAnsi="Arial" w:cs="Arial"/>
                <w:lang w:val="es-ES_tradnl"/>
              </w:rPr>
              <w:t>Tenis, práctica habitual de fin de semana</w:t>
            </w:r>
          </w:p>
        </w:tc>
      </w:tr>
      <w:tr w:rsidR="00460B85" w:rsidRPr="008F7FE3" w:rsidTr="001F256C">
        <w:tc>
          <w:tcPr>
            <w:tcW w:w="4536" w:type="dxa"/>
          </w:tcPr>
          <w:p w:rsidR="00460B85" w:rsidRPr="00CA418D" w:rsidRDefault="00460B85" w:rsidP="001F256C">
            <w:pPr>
              <w:spacing w:after="0" w:line="240" w:lineRule="auto"/>
              <w:rPr>
                <w:rFonts w:ascii="Arial" w:hAnsi="Arial" w:cs="Arial"/>
                <w:lang w:val="es-ES_tradnl"/>
              </w:rPr>
            </w:pPr>
          </w:p>
        </w:tc>
        <w:tc>
          <w:tcPr>
            <w:tcW w:w="4302" w:type="dxa"/>
          </w:tcPr>
          <w:p w:rsidR="00460B85" w:rsidRPr="00CA418D" w:rsidRDefault="00460B85" w:rsidP="001F256C">
            <w:pPr>
              <w:spacing w:after="0" w:line="240" w:lineRule="auto"/>
              <w:rPr>
                <w:rFonts w:ascii="Arial" w:hAnsi="Arial" w:cs="Arial"/>
                <w:lang w:val="es-ES_tradnl"/>
              </w:rPr>
            </w:pPr>
          </w:p>
        </w:tc>
      </w:tr>
    </w:tbl>
    <w:p w:rsidR="00460B85" w:rsidRDefault="00460B85" w:rsidP="00FB359E">
      <w:pPr>
        <w:spacing w:after="0"/>
        <w:jc w:val="both"/>
      </w:pPr>
    </w:p>
    <w:sectPr w:rsidR="00460B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D2DD6"/>
    <w:multiLevelType w:val="hybridMultilevel"/>
    <w:tmpl w:val="35A0822E"/>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1">
    <w:nsid w:val="2DFE368C"/>
    <w:multiLevelType w:val="hybridMultilevel"/>
    <w:tmpl w:val="B1161DA0"/>
    <w:lvl w:ilvl="0" w:tplc="D9B0D88E">
      <w:numFmt w:val="bullet"/>
      <w:pStyle w:val="RESPONSABILIDADESENCV"/>
      <w:lvlText w:val="-"/>
      <w:lvlJc w:val="left"/>
      <w:pPr>
        <w:tabs>
          <w:tab w:val="num" w:pos="394"/>
        </w:tabs>
        <w:ind w:left="394" w:hanging="360"/>
      </w:pPr>
      <w:rPr>
        <w:rFonts w:ascii="Times New Roman" w:eastAsia="Times New Roman" w:hAnsi="Times New Roman" w:cs="Times New Roman" w:hint="default"/>
      </w:rPr>
    </w:lvl>
    <w:lvl w:ilvl="1" w:tplc="040A0003" w:tentative="1">
      <w:start w:val="1"/>
      <w:numFmt w:val="bullet"/>
      <w:lvlText w:val="o"/>
      <w:lvlJc w:val="left"/>
      <w:pPr>
        <w:tabs>
          <w:tab w:val="num" w:pos="1114"/>
        </w:tabs>
        <w:ind w:left="1114" w:hanging="360"/>
      </w:pPr>
      <w:rPr>
        <w:rFonts w:ascii="Courier New" w:hAnsi="Courier New" w:cs="Courier New" w:hint="default"/>
      </w:rPr>
    </w:lvl>
    <w:lvl w:ilvl="2" w:tplc="040A0005" w:tentative="1">
      <w:start w:val="1"/>
      <w:numFmt w:val="bullet"/>
      <w:lvlText w:val=""/>
      <w:lvlJc w:val="left"/>
      <w:pPr>
        <w:tabs>
          <w:tab w:val="num" w:pos="1834"/>
        </w:tabs>
        <w:ind w:left="1834" w:hanging="360"/>
      </w:pPr>
      <w:rPr>
        <w:rFonts w:ascii="Wingdings" w:hAnsi="Wingdings" w:hint="default"/>
      </w:rPr>
    </w:lvl>
    <w:lvl w:ilvl="3" w:tplc="040A0001" w:tentative="1">
      <w:start w:val="1"/>
      <w:numFmt w:val="bullet"/>
      <w:lvlText w:val=""/>
      <w:lvlJc w:val="left"/>
      <w:pPr>
        <w:tabs>
          <w:tab w:val="num" w:pos="2554"/>
        </w:tabs>
        <w:ind w:left="2554" w:hanging="360"/>
      </w:pPr>
      <w:rPr>
        <w:rFonts w:ascii="Symbol" w:hAnsi="Symbol" w:hint="default"/>
      </w:rPr>
    </w:lvl>
    <w:lvl w:ilvl="4" w:tplc="040A0003" w:tentative="1">
      <w:start w:val="1"/>
      <w:numFmt w:val="bullet"/>
      <w:lvlText w:val="o"/>
      <w:lvlJc w:val="left"/>
      <w:pPr>
        <w:tabs>
          <w:tab w:val="num" w:pos="3274"/>
        </w:tabs>
        <w:ind w:left="3274" w:hanging="360"/>
      </w:pPr>
      <w:rPr>
        <w:rFonts w:ascii="Courier New" w:hAnsi="Courier New" w:cs="Courier New" w:hint="default"/>
      </w:rPr>
    </w:lvl>
    <w:lvl w:ilvl="5" w:tplc="040A0005" w:tentative="1">
      <w:start w:val="1"/>
      <w:numFmt w:val="bullet"/>
      <w:lvlText w:val=""/>
      <w:lvlJc w:val="left"/>
      <w:pPr>
        <w:tabs>
          <w:tab w:val="num" w:pos="3994"/>
        </w:tabs>
        <w:ind w:left="3994" w:hanging="360"/>
      </w:pPr>
      <w:rPr>
        <w:rFonts w:ascii="Wingdings" w:hAnsi="Wingdings" w:hint="default"/>
      </w:rPr>
    </w:lvl>
    <w:lvl w:ilvl="6" w:tplc="040A0001" w:tentative="1">
      <w:start w:val="1"/>
      <w:numFmt w:val="bullet"/>
      <w:lvlText w:val=""/>
      <w:lvlJc w:val="left"/>
      <w:pPr>
        <w:tabs>
          <w:tab w:val="num" w:pos="4714"/>
        </w:tabs>
        <w:ind w:left="4714" w:hanging="360"/>
      </w:pPr>
      <w:rPr>
        <w:rFonts w:ascii="Symbol" w:hAnsi="Symbol" w:hint="default"/>
      </w:rPr>
    </w:lvl>
    <w:lvl w:ilvl="7" w:tplc="040A0003" w:tentative="1">
      <w:start w:val="1"/>
      <w:numFmt w:val="bullet"/>
      <w:lvlText w:val="o"/>
      <w:lvlJc w:val="left"/>
      <w:pPr>
        <w:tabs>
          <w:tab w:val="num" w:pos="5434"/>
        </w:tabs>
        <w:ind w:left="5434" w:hanging="360"/>
      </w:pPr>
      <w:rPr>
        <w:rFonts w:ascii="Courier New" w:hAnsi="Courier New" w:cs="Courier New" w:hint="default"/>
      </w:rPr>
    </w:lvl>
    <w:lvl w:ilvl="8" w:tplc="040A0005" w:tentative="1">
      <w:start w:val="1"/>
      <w:numFmt w:val="bullet"/>
      <w:lvlText w:val=""/>
      <w:lvlJc w:val="left"/>
      <w:pPr>
        <w:tabs>
          <w:tab w:val="num" w:pos="6154"/>
        </w:tabs>
        <w:ind w:left="6154" w:hanging="360"/>
      </w:pPr>
      <w:rPr>
        <w:rFonts w:ascii="Wingdings" w:hAnsi="Wingdings" w:hint="default"/>
      </w:rPr>
    </w:lvl>
  </w:abstractNum>
  <w:abstractNum w:abstractNumId="2">
    <w:nsid w:val="76166B45"/>
    <w:multiLevelType w:val="hybridMultilevel"/>
    <w:tmpl w:val="09A8F0BC"/>
    <w:lvl w:ilvl="0" w:tplc="080A0001">
      <w:start w:val="1"/>
      <w:numFmt w:val="bullet"/>
      <w:lvlText w:val=""/>
      <w:lvlJc w:val="left"/>
      <w:pPr>
        <w:ind w:left="1114" w:hanging="360"/>
      </w:pPr>
      <w:rPr>
        <w:rFonts w:ascii="Symbol" w:hAnsi="Symbol" w:hint="default"/>
      </w:rPr>
    </w:lvl>
    <w:lvl w:ilvl="1" w:tplc="080A0003" w:tentative="1">
      <w:start w:val="1"/>
      <w:numFmt w:val="bullet"/>
      <w:lvlText w:val="o"/>
      <w:lvlJc w:val="left"/>
      <w:pPr>
        <w:ind w:left="1834" w:hanging="360"/>
      </w:pPr>
      <w:rPr>
        <w:rFonts w:ascii="Courier New" w:hAnsi="Courier New" w:cs="Courier New" w:hint="default"/>
      </w:rPr>
    </w:lvl>
    <w:lvl w:ilvl="2" w:tplc="080A0005" w:tentative="1">
      <w:start w:val="1"/>
      <w:numFmt w:val="bullet"/>
      <w:lvlText w:val=""/>
      <w:lvlJc w:val="left"/>
      <w:pPr>
        <w:ind w:left="2554" w:hanging="360"/>
      </w:pPr>
      <w:rPr>
        <w:rFonts w:ascii="Wingdings" w:hAnsi="Wingdings" w:hint="default"/>
      </w:rPr>
    </w:lvl>
    <w:lvl w:ilvl="3" w:tplc="080A0001" w:tentative="1">
      <w:start w:val="1"/>
      <w:numFmt w:val="bullet"/>
      <w:lvlText w:val=""/>
      <w:lvlJc w:val="left"/>
      <w:pPr>
        <w:ind w:left="3274" w:hanging="360"/>
      </w:pPr>
      <w:rPr>
        <w:rFonts w:ascii="Symbol" w:hAnsi="Symbol" w:hint="default"/>
      </w:rPr>
    </w:lvl>
    <w:lvl w:ilvl="4" w:tplc="080A0003" w:tentative="1">
      <w:start w:val="1"/>
      <w:numFmt w:val="bullet"/>
      <w:lvlText w:val="o"/>
      <w:lvlJc w:val="left"/>
      <w:pPr>
        <w:ind w:left="3994" w:hanging="360"/>
      </w:pPr>
      <w:rPr>
        <w:rFonts w:ascii="Courier New" w:hAnsi="Courier New" w:cs="Courier New" w:hint="default"/>
      </w:rPr>
    </w:lvl>
    <w:lvl w:ilvl="5" w:tplc="080A0005" w:tentative="1">
      <w:start w:val="1"/>
      <w:numFmt w:val="bullet"/>
      <w:lvlText w:val=""/>
      <w:lvlJc w:val="left"/>
      <w:pPr>
        <w:ind w:left="4714" w:hanging="360"/>
      </w:pPr>
      <w:rPr>
        <w:rFonts w:ascii="Wingdings" w:hAnsi="Wingdings" w:hint="default"/>
      </w:rPr>
    </w:lvl>
    <w:lvl w:ilvl="6" w:tplc="080A0001" w:tentative="1">
      <w:start w:val="1"/>
      <w:numFmt w:val="bullet"/>
      <w:lvlText w:val=""/>
      <w:lvlJc w:val="left"/>
      <w:pPr>
        <w:ind w:left="5434" w:hanging="360"/>
      </w:pPr>
      <w:rPr>
        <w:rFonts w:ascii="Symbol" w:hAnsi="Symbol" w:hint="default"/>
      </w:rPr>
    </w:lvl>
    <w:lvl w:ilvl="7" w:tplc="080A0003" w:tentative="1">
      <w:start w:val="1"/>
      <w:numFmt w:val="bullet"/>
      <w:lvlText w:val="o"/>
      <w:lvlJc w:val="left"/>
      <w:pPr>
        <w:ind w:left="6154" w:hanging="360"/>
      </w:pPr>
      <w:rPr>
        <w:rFonts w:ascii="Courier New" w:hAnsi="Courier New" w:cs="Courier New" w:hint="default"/>
      </w:rPr>
    </w:lvl>
    <w:lvl w:ilvl="8" w:tplc="080A0005" w:tentative="1">
      <w:start w:val="1"/>
      <w:numFmt w:val="bullet"/>
      <w:lvlText w:val=""/>
      <w:lvlJc w:val="left"/>
      <w:pPr>
        <w:ind w:left="6874" w:hanging="360"/>
      </w:pPr>
      <w:rPr>
        <w:rFonts w:ascii="Wingdings" w:hAnsi="Wingdings" w:hint="default"/>
      </w:rPr>
    </w:lvl>
  </w:abstractNum>
  <w:abstractNum w:abstractNumId="3">
    <w:nsid w:val="79BC75AA"/>
    <w:multiLevelType w:val="singleLevel"/>
    <w:tmpl w:val="0354EBFA"/>
    <w:lvl w:ilvl="0">
      <w:start w:val="1"/>
      <w:numFmt w:val="bullet"/>
      <w:pStyle w:val="Logro"/>
      <w:lvlText w:val=""/>
      <w:lvlJc w:val="left"/>
      <w:pPr>
        <w:tabs>
          <w:tab w:val="num" w:pos="360"/>
        </w:tabs>
        <w:ind w:left="240" w:hanging="240"/>
      </w:pPr>
      <w:rPr>
        <w:rFonts w:ascii="Wingdings" w:hAnsi="Wingdings" w:hint="default"/>
        <w:sz w:val="12"/>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E3"/>
    <w:rsid w:val="000F2516"/>
    <w:rsid w:val="00193A43"/>
    <w:rsid w:val="001A3DDC"/>
    <w:rsid w:val="002001E3"/>
    <w:rsid w:val="00211F1C"/>
    <w:rsid w:val="00235BA3"/>
    <w:rsid w:val="00272C43"/>
    <w:rsid w:val="00460B85"/>
    <w:rsid w:val="0050737C"/>
    <w:rsid w:val="00550CC0"/>
    <w:rsid w:val="00B25C1C"/>
    <w:rsid w:val="00BC57C9"/>
    <w:rsid w:val="00C4617A"/>
    <w:rsid w:val="00DE7B3D"/>
    <w:rsid w:val="00F562BD"/>
    <w:rsid w:val="00FB359E"/>
    <w:rsid w:val="00FE33D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B497F-D724-4620-BC92-9646147E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737C"/>
    <w:pPr>
      <w:ind w:left="720"/>
      <w:contextualSpacing/>
    </w:pPr>
  </w:style>
  <w:style w:type="paragraph" w:customStyle="1" w:styleId="PARRAFOENCV">
    <w:name w:val="PARRAFO EN CV"/>
    <w:basedOn w:val="Normal"/>
    <w:qFormat/>
    <w:rsid w:val="00FB359E"/>
    <w:pPr>
      <w:spacing w:after="200" w:line="240" w:lineRule="auto"/>
      <w:jc w:val="both"/>
    </w:pPr>
    <w:rPr>
      <w:rFonts w:ascii="Arial" w:eastAsia="Calibri" w:hAnsi="Arial" w:cs="Arial"/>
      <w:lang w:val="es-ES_tradnl"/>
    </w:rPr>
  </w:style>
  <w:style w:type="character" w:styleId="Hipervnculo">
    <w:name w:val="Hyperlink"/>
    <w:basedOn w:val="Fuentedeprrafopredeter"/>
    <w:uiPriority w:val="99"/>
    <w:unhideWhenUsed/>
    <w:rsid w:val="00460B85"/>
    <w:rPr>
      <w:color w:val="0000FF"/>
      <w:u w:val="single"/>
    </w:rPr>
  </w:style>
  <w:style w:type="paragraph" w:customStyle="1" w:styleId="AntecedentesCV">
    <w:name w:val="Antecedentes CV"/>
    <w:basedOn w:val="Sinespaciado"/>
    <w:qFormat/>
    <w:rsid w:val="00460B85"/>
    <w:pPr>
      <w:jc w:val="center"/>
    </w:pPr>
    <w:rPr>
      <w:rFonts w:ascii="Arial" w:eastAsia="Calibri" w:hAnsi="Arial" w:cs="Arial"/>
      <w:bCs/>
      <w:sz w:val="20"/>
      <w:lang w:val="es-ES_tradnl"/>
    </w:rPr>
  </w:style>
  <w:style w:type="paragraph" w:customStyle="1" w:styleId="TITULOENCV">
    <w:name w:val="TITULO EN CV"/>
    <w:basedOn w:val="AntecedentesCV"/>
    <w:qFormat/>
    <w:rsid w:val="00460B85"/>
    <w:pPr>
      <w:pBdr>
        <w:top w:val="single" w:sz="4" w:space="1" w:color="auto"/>
        <w:bottom w:val="single" w:sz="4" w:space="1" w:color="auto"/>
      </w:pBdr>
      <w:jc w:val="both"/>
    </w:pPr>
    <w:rPr>
      <w:b/>
      <w:sz w:val="22"/>
    </w:rPr>
  </w:style>
  <w:style w:type="paragraph" w:customStyle="1" w:styleId="Puesto1">
    <w:name w:val="Puesto1"/>
    <w:next w:val="Normal"/>
    <w:rsid w:val="00460B85"/>
    <w:pPr>
      <w:spacing w:before="40" w:after="40" w:line="220" w:lineRule="atLeast"/>
    </w:pPr>
    <w:rPr>
      <w:rFonts w:ascii="Garamond" w:eastAsia="Times New Roman" w:hAnsi="Garamond" w:cs="Times New Roman"/>
      <w:i/>
      <w:spacing w:val="5"/>
      <w:sz w:val="23"/>
      <w:szCs w:val="20"/>
      <w:lang w:val="en-US" w:eastAsia="es-ES"/>
    </w:rPr>
  </w:style>
  <w:style w:type="paragraph" w:customStyle="1" w:styleId="RESPONSABILIDADESENCV">
    <w:name w:val="RESPONSABILIDADES EN CV"/>
    <w:basedOn w:val="Normal"/>
    <w:qFormat/>
    <w:rsid w:val="00460B85"/>
    <w:pPr>
      <w:numPr>
        <w:numId w:val="2"/>
      </w:numPr>
      <w:spacing w:after="0" w:line="240" w:lineRule="auto"/>
      <w:jc w:val="both"/>
    </w:pPr>
    <w:rPr>
      <w:rFonts w:ascii="Arial" w:eastAsia="Calibri" w:hAnsi="Arial" w:cs="Arial"/>
      <w:lang w:val="es-ES_tradnl"/>
    </w:rPr>
  </w:style>
  <w:style w:type="paragraph" w:customStyle="1" w:styleId="Logro">
    <w:name w:val="Logro"/>
    <w:basedOn w:val="Textoindependiente"/>
    <w:rsid w:val="00460B85"/>
    <w:pPr>
      <w:numPr>
        <w:numId w:val="3"/>
      </w:numPr>
      <w:tabs>
        <w:tab w:val="clear" w:pos="360"/>
        <w:tab w:val="num" w:pos="394"/>
      </w:tabs>
      <w:spacing w:after="60" w:line="240" w:lineRule="atLeast"/>
      <w:ind w:left="394" w:hanging="360"/>
      <w:jc w:val="both"/>
    </w:pPr>
    <w:rPr>
      <w:rFonts w:ascii="Garamond" w:eastAsia="Times New Roman" w:hAnsi="Garamond" w:cs="Times New Roman"/>
      <w:szCs w:val="20"/>
      <w:lang w:val="es-ES" w:eastAsia="es-ES"/>
    </w:rPr>
  </w:style>
  <w:style w:type="paragraph" w:customStyle="1" w:styleId="NOMBRECLIENTE">
    <w:name w:val="NOMBRE CLIENTE"/>
    <w:basedOn w:val="AntecedentesCV"/>
    <w:qFormat/>
    <w:rsid w:val="00460B85"/>
    <w:rPr>
      <w:b/>
      <w:sz w:val="22"/>
    </w:rPr>
  </w:style>
  <w:style w:type="paragraph" w:styleId="Sinespaciado">
    <w:name w:val="No Spacing"/>
    <w:uiPriority w:val="1"/>
    <w:qFormat/>
    <w:rsid w:val="00460B85"/>
    <w:pPr>
      <w:spacing w:after="0" w:line="240" w:lineRule="auto"/>
    </w:pPr>
  </w:style>
  <w:style w:type="paragraph" w:styleId="Textoindependiente">
    <w:name w:val="Body Text"/>
    <w:basedOn w:val="Normal"/>
    <w:link w:val="TextoindependienteCar"/>
    <w:uiPriority w:val="99"/>
    <w:semiHidden/>
    <w:unhideWhenUsed/>
    <w:rsid w:val="00460B85"/>
    <w:pPr>
      <w:spacing w:after="120"/>
    </w:pPr>
  </w:style>
  <w:style w:type="character" w:customStyle="1" w:styleId="TextoindependienteCar">
    <w:name w:val="Texto independiente Car"/>
    <w:basedOn w:val="Fuentedeprrafopredeter"/>
    <w:link w:val="Textoindependiente"/>
    <w:uiPriority w:val="99"/>
    <w:semiHidden/>
    <w:rsid w:val="00460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vargas.plst@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1870</Words>
  <Characters>10286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Vargas</dc:creator>
  <cp:keywords/>
  <dc:description/>
  <cp:lastModifiedBy>Jorge Vargas</cp:lastModifiedBy>
  <cp:revision>2</cp:revision>
  <dcterms:created xsi:type="dcterms:W3CDTF">2014-07-23T20:04:00Z</dcterms:created>
  <dcterms:modified xsi:type="dcterms:W3CDTF">2014-07-23T20:04:00Z</dcterms:modified>
</cp:coreProperties>
</file>